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0BB72" w14:textId="77777777" w:rsidR="000B57D3" w:rsidRPr="00396BA8" w:rsidRDefault="00D67A0B" w:rsidP="00396BA8">
      <w:pPr>
        <w:shd w:val="clear" w:color="auto" w:fill="FFFFFF"/>
        <w:tabs>
          <w:tab w:val="right" w:pos="8504"/>
        </w:tabs>
        <w:spacing w:after="150" w:line="300" w:lineRule="atLeast"/>
        <w:outlineLvl w:val="1"/>
        <w:rPr>
          <w:rFonts w:eastAsia="Times New Roman" w:cs="Times New Roman"/>
          <w:b/>
          <w:bCs/>
          <w:caps/>
          <w:color w:val="000000" w:themeColor="text1"/>
          <w:sz w:val="56"/>
          <w:szCs w:val="56"/>
          <w:lang w:eastAsia="pt-BR"/>
        </w:rPr>
      </w:pPr>
      <w:r>
        <w:rPr>
          <w:noProof/>
          <w:lang w:eastAsia="pt-BR"/>
        </w:rPr>
        <w:drawing>
          <wp:anchor distT="0" distB="0" distL="114300" distR="114300" simplePos="0" relativeHeight="251670528" behindDoc="1" locked="0" layoutInCell="1" allowOverlap="1" wp14:anchorId="60FFFDF8" wp14:editId="57BEEAC2">
            <wp:simplePos x="0" y="0"/>
            <wp:positionH relativeFrom="column">
              <wp:posOffset>-1197093</wp:posOffset>
            </wp:positionH>
            <wp:positionV relativeFrom="paragraph">
              <wp:posOffset>-1185545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93EED0" w14:textId="77777777" w:rsidR="000B57D3" w:rsidRDefault="00DA4E8D">
      <w:pPr>
        <w:spacing w:line="276" w:lineRule="auto"/>
        <w:jc w:val="left"/>
        <w:rPr>
          <w:rFonts w:eastAsia="Times New Roman" w:cs="Times New Roman"/>
          <w:b/>
          <w:bCs/>
          <w:caps/>
          <w:color w:val="000000" w:themeColor="text1"/>
          <w:szCs w:val="24"/>
          <w:lang w:eastAsia="pt-BR"/>
        </w:rPr>
      </w:pPr>
      <w:r>
        <w:rPr>
          <w:noProof/>
        </w:rPr>
        <w:drawing>
          <wp:anchor distT="0" distB="0" distL="114300" distR="114300" simplePos="0" relativeHeight="251672576" behindDoc="1" locked="0" layoutInCell="1" allowOverlap="1" wp14:anchorId="5241023F" wp14:editId="230008B3">
            <wp:simplePos x="0" y="0"/>
            <wp:positionH relativeFrom="column">
              <wp:posOffset>1643749</wp:posOffset>
            </wp:positionH>
            <wp:positionV relativeFrom="paragraph">
              <wp:posOffset>151130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600354"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68480" behindDoc="0" locked="0" layoutInCell="1" allowOverlap="1" wp14:anchorId="535A7E63" wp14:editId="51AF811E">
                <wp:simplePos x="0" y="0"/>
                <wp:positionH relativeFrom="column">
                  <wp:posOffset>-859418</wp:posOffset>
                </wp:positionH>
                <wp:positionV relativeFrom="paragraph">
                  <wp:posOffset>2363974</wp:posOffset>
                </wp:positionV>
                <wp:extent cx="7204513" cy="5833241"/>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513" cy="5833241"/>
                        </a:xfrm>
                        <a:prstGeom prst="rect">
                          <a:avLst/>
                        </a:prstGeom>
                        <a:noFill/>
                        <a:ln w="9525">
                          <a:noFill/>
                          <a:miter lim="800000"/>
                          <a:headEnd/>
                          <a:tailEnd/>
                        </a:ln>
                      </wps:spPr>
                      <wps:txbx>
                        <w:txbxContent>
                          <w:p w14:paraId="54F93DFB" w14:textId="77777777" w:rsidR="00600354" w:rsidRDefault="002D0673" w:rsidP="00AD5E1B">
                            <w:pPr>
                              <w:jc w:val="center"/>
                              <w:rPr>
                                <w:b/>
                                <w:sz w:val="60"/>
                                <w:szCs w:val="60"/>
                              </w:rPr>
                            </w:pPr>
                            <w:r>
                              <w:rPr>
                                <w:b/>
                                <w:sz w:val="60"/>
                                <w:szCs w:val="60"/>
                              </w:rPr>
                              <w:t>DECRETO: AGENTES DE CONTRATAÇÃO, FISCAIS E GESTORES CONTRATUAIS</w:t>
                            </w:r>
                          </w:p>
                          <w:p w14:paraId="78CB971A" w14:textId="77777777" w:rsidR="002D2F07" w:rsidRDefault="002D2F07" w:rsidP="00600354">
                            <w:pPr>
                              <w:rPr>
                                <w:b/>
                                <w:sz w:val="60"/>
                                <w:szCs w:val="60"/>
                              </w:rPr>
                            </w:pPr>
                          </w:p>
                          <w:p w14:paraId="3570C73E" w14:textId="77777777" w:rsidR="002D2F07" w:rsidRDefault="002D2F07" w:rsidP="00600354">
                            <w:pPr>
                              <w:rPr>
                                <w:b/>
                                <w:sz w:val="60"/>
                                <w:szCs w:val="60"/>
                              </w:rPr>
                            </w:pPr>
                          </w:p>
                          <w:p w14:paraId="429866AC" w14:textId="77777777" w:rsidR="00600354" w:rsidRDefault="00600354" w:rsidP="00600354">
                            <w:pPr>
                              <w:rPr>
                                <w:b/>
                                <w:sz w:val="60"/>
                                <w:szCs w:val="60"/>
                              </w:rPr>
                            </w:pPr>
                          </w:p>
                          <w:p w14:paraId="6BA7A375" w14:textId="77777777" w:rsidR="002D2F07" w:rsidRDefault="002D2F07" w:rsidP="00600354">
                            <w:pPr>
                              <w:rPr>
                                <w:b/>
                                <w:sz w:val="60"/>
                                <w:szCs w:val="60"/>
                              </w:rPr>
                            </w:pPr>
                          </w:p>
                          <w:p w14:paraId="1936AA94" w14:textId="77777777" w:rsidR="00600354" w:rsidRDefault="00600354" w:rsidP="00600354">
                            <w:pPr>
                              <w:jc w:val="center"/>
                              <w:rPr>
                                <w:b/>
                                <w:sz w:val="60"/>
                                <w:szCs w:val="60"/>
                              </w:rPr>
                            </w:pPr>
                            <w:r>
                              <w:rPr>
                                <w:b/>
                                <w:sz w:val="60"/>
                                <w:szCs w:val="60"/>
                              </w:rPr>
                              <w:t>2022</w:t>
                            </w:r>
                          </w:p>
                          <w:p w14:paraId="613AB8F8" w14:textId="77777777" w:rsidR="00600354" w:rsidRPr="00600354" w:rsidRDefault="00600354" w:rsidP="00600354">
                            <w:pPr>
                              <w:rPr>
                                <w:b/>
                                <w:sz w:val="60"/>
                                <w:szCs w:val="60"/>
                              </w:rPr>
                            </w:pPr>
                          </w:p>
                          <w:p w14:paraId="24D6EDB1" w14:textId="77777777" w:rsidR="00600354" w:rsidRDefault="00600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5A7E63" id="_x0000_t202" coordsize="21600,21600" o:spt="202" path="m,l,21600r21600,l21600,xe">
                <v:stroke joinstyle="miter"/>
                <v:path gradientshapeok="t" o:connecttype="rect"/>
              </v:shapetype>
              <v:shape id="Caixa de Texto 2" o:spid="_x0000_s1026" type="#_x0000_t202" style="position:absolute;margin-left:-67.65pt;margin-top:186.15pt;width:567.3pt;height:45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" filled="f" stroked="f">
                <v:textbox>
                  <w:txbxContent>
                    <w:p w14:paraId="54F93DFB" w14:textId="77777777" w:rsidR="00600354" w:rsidRDefault="002D0673" w:rsidP="00AD5E1B">
                      <w:pPr>
                        <w:jc w:val="center"/>
                        <w:rPr>
                          <w:b/>
                          <w:sz w:val="60"/>
                          <w:szCs w:val="60"/>
                        </w:rPr>
                      </w:pPr>
                      <w:r>
                        <w:rPr>
                          <w:b/>
                          <w:sz w:val="60"/>
                          <w:szCs w:val="60"/>
                        </w:rPr>
                        <w:t>DECRETO: AGENTES DE CONTRATAÇÃO, FISCAIS E GESTORES CONTRATUAIS</w:t>
                      </w:r>
                    </w:p>
                    <w:p w14:paraId="78CB971A" w14:textId="77777777" w:rsidR="002D2F07" w:rsidRDefault="002D2F07" w:rsidP="00600354">
                      <w:pPr>
                        <w:rPr>
                          <w:b/>
                          <w:sz w:val="60"/>
                          <w:szCs w:val="60"/>
                        </w:rPr>
                      </w:pPr>
                    </w:p>
                    <w:p w14:paraId="3570C73E" w14:textId="77777777" w:rsidR="002D2F07" w:rsidRDefault="002D2F07" w:rsidP="00600354">
                      <w:pPr>
                        <w:rPr>
                          <w:b/>
                          <w:sz w:val="60"/>
                          <w:szCs w:val="60"/>
                        </w:rPr>
                      </w:pPr>
                    </w:p>
                    <w:p w14:paraId="429866AC" w14:textId="77777777" w:rsidR="00600354" w:rsidRDefault="00600354" w:rsidP="00600354">
                      <w:pPr>
                        <w:rPr>
                          <w:b/>
                          <w:sz w:val="60"/>
                          <w:szCs w:val="60"/>
                        </w:rPr>
                      </w:pPr>
                    </w:p>
                    <w:p w14:paraId="6BA7A375" w14:textId="77777777" w:rsidR="002D2F07" w:rsidRDefault="002D2F07" w:rsidP="00600354">
                      <w:pPr>
                        <w:rPr>
                          <w:b/>
                          <w:sz w:val="60"/>
                          <w:szCs w:val="60"/>
                        </w:rPr>
                      </w:pPr>
                    </w:p>
                    <w:p w14:paraId="1936AA94" w14:textId="77777777" w:rsidR="00600354" w:rsidRDefault="00600354" w:rsidP="00600354">
                      <w:pPr>
                        <w:jc w:val="center"/>
                        <w:rPr>
                          <w:b/>
                          <w:sz w:val="60"/>
                          <w:szCs w:val="60"/>
                        </w:rPr>
                      </w:pPr>
                      <w:r>
                        <w:rPr>
                          <w:b/>
                          <w:sz w:val="60"/>
                          <w:szCs w:val="60"/>
                        </w:rPr>
                        <w:t>2022</w:t>
                      </w:r>
                    </w:p>
                    <w:p w14:paraId="613AB8F8" w14:textId="77777777" w:rsidR="00600354" w:rsidRPr="00600354" w:rsidRDefault="00600354" w:rsidP="00600354">
                      <w:pPr>
                        <w:rPr>
                          <w:b/>
                          <w:sz w:val="60"/>
                          <w:szCs w:val="60"/>
                        </w:rPr>
                      </w:pPr>
                    </w:p>
                    <w:p w14:paraId="24D6EDB1" w14:textId="77777777" w:rsidR="00600354" w:rsidRDefault="00600354"/>
                  </w:txbxContent>
                </v:textbox>
              </v:shape>
            </w:pict>
          </mc:Fallback>
        </mc:AlternateContent>
      </w:r>
      <w:r w:rsidR="000B57D3">
        <w:rPr>
          <w:rFonts w:eastAsia="Times New Roman" w:cs="Times New Roman"/>
          <w:b/>
          <w:bCs/>
          <w:caps/>
          <w:color w:val="000000" w:themeColor="text1"/>
          <w:szCs w:val="24"/>
          <w:lang w:eastAsia="pt-BR"/>
        </w:rPr>
        <w:br w:type="page"/>
      </w:r>
    </w:p>
    <w:p w14:paraId="6F3D78B4" w14:textId="77777777" w:rsidR="002D0673" w:rsidRPr="005D4C43" w:rsidRDefault="00000000" w:rsidP="002D0673">
      <w:pPr>
        <w:spacing w:before="195" w:after="195" w:line="276" w:lineRule="auto"/>
        <w:jc w:val="center"/>
        <w:rPr>
          <w:rFonts w:eastAsia="Times New Roman" w:cs="Times New Roman"/>
          <w:b/>
          <w:bCs/>
          <w:color w:val="000000" w:themeColor="text1"/>
          <w:szCs w:val="24"/>
          <w:lang w:eastAsia="pt-BR"/>
        </w:rPr>
      </w:pPr>
      <w:hyperlink r:id="rId7" w:history="1">
        <w:r w:rsidR="002D0673" w:rsidRPr="005D4C43">
          <w:rPr>
            <w:rFonts w:eastAsia="Times New Roman" w:cs="Times New Roman"/>
            <w:b/>
            <w:bCs/>
            <w:color w:val="000000" w:themeColor="text1"/>
            <w:szCs w:val="24"/>
            <w:u w:val="single"/>
            <w:lang w:eastAsia="pt-BR"/>
          </w:rPr>
          <w:t xml:space="preserve">DECRETO Nº </w:t>
        </w:r>
      </w:hyperlink>
    </w:p>
    <w:p w14:paraId="244C74BF" w14:textId="77777777" w:rsidR="002D0673" w:rsidRPr="005D4C43" w:rsidRDefault="002D0673" w:rsidP="002D0673">
      <w:pPr>
        <w:spacing w:before="195" w:after="195" w:line="276" w:lineRule="auto"/>
        <w:jc w:val="center"/>
        <w:rPr>
          <w:rFonts w:eastAsia="Times New Roman" w:cs="Times New Roman"/>
          <w:color w:val="000000" w:themeColor="text1"/>
          <w:szCs w:val="24"/>
          <w:lang w:eastAsia="pt-BR"/>
        </w:rPr>
      </w:pPr>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2D0673" w:rsidRPr="005D4C43" w14:paraId="647B0949" w14:textId="77777777" w:rsidTr="00480E83">
        <w:trPr>
          <w:tblCellSpacing w:w="0" w:type="dxa"/>
        </w:trPr>
        <w:tc>
          <w:tcPr>
            <w:tcW w:w="2500" w:type="pct"/>
            <w:vAlign w:val="center"/>
            <w:hideMark/>
          </w:tcPr>
          <w:p w14:paraId="242797D5" w14:textId="77777777" w:rsidR="002D0673" w:rsidRPr="005D4C43" w:rsidRDefault="002D0673" w:rsidP="00480E83">
            <w:pPr>
              <w:spacing w:after="0" w:line="276" w:lineRule="auto"/>
              <w:jc w:val="left"/>
              <w:rPr>
                <w:rFonts w:eastAsia="Times New Roman" w:cs="Times New Roman"/>
                <w:color w:val="000000" w:themeColor="text1"/>
                <w:szCs w:val="24"/>
                <w:lang w:eastAsia="pt-BR"/>
              </w:rPr>
            </w:pPr>
          </w:p>
        </w:tc>
        <w:tc>
          <w:tcPr>
            <w:tcW w:w="2500" w:type="pct"/>
            <w:vAlign w:val="center"/>
            <w:hideMark/>
          </w:tcPr>
          <w:p w14:paraId="1DF8950E" w14:textId="77777777" w:rsidR="002D0673" w:rsidRPr="005D4C43" w:rsidRDefault="002D0673" w:rsidP="00480E83">
            <w:pPr>
              <w:spacing w:before="100" w:beforeAutospacing="1" w:after="100" w:afterAutospacing="1"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Regulamenta o disposto no § 3º do art. 8º da Lei nº 14.133, de 1º de abril de 2021, para dispor sobre as regras para a atuação do agente de contratação e da equipe de apoio, o funcionamento da comissão de contratação e a atuação dos gestores e fiscais de contratos, no âmbito da administração pública municipal direta, autárquica e fundacional.</w:t>
            </w:r>
          </w:p>
        </w:tc>
      </w:tr>
    </w:tbl>
    <w:p w14:paraId="5F200F22"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DISPOSIÇÕES PRELIMINARES</w:t>
      </w:r>
      <w:r w:rsidRPr="005D4C43">
        <w:rPr>
          <w:rFonts w:eastAsia="Times New Roman" w:cs="Times New Roman"/>
          <w:b/>
          <w:bCs/>
          <w:color w:val="000000" w:themeColor="text1"/>
          <w:szCs w:val="24"/>
          <w:lang w:eastAsia="pt-BR"/>
        </w:rPr>
        <w:t> </w:t>
      </w:r>
    </w:p>
    <w:p w14:paraId="6BF16E7B"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Objeto e âmbito de aplicação</w:t>
      </w:r>
    </w:p>
    <w:p w14:paraId="28284A7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0" w:name="art1"/>
      <w:bookmarkEnd w:id="0"/>
      <w:r w:rsidRPr="005D4C43">
        <w:rPr>
          <w:rFonts w:eastAsia="Times New Roman" w:cs="Times New Roman"/>
          <w:color w:val="000000" w:themeColor="text1"/>
          <w:szCs w:val="24"/>
          <w:lang w:eastAsia="pt-BR"/>
        </w:rPr>
        <w:t>Art. 1º Este Decreto regulamenta o disposto no </w:t>
      </w:r>
      <w:hyperlink r:id="rId8" w:anchor="art8%C2%A73" w:history="1">
        <w:r w:rsidRPr="005D4C43">
          <w:rPr>
            <w:rFonts w:eastAsia="Times New Roman" w:cs="Times New Roman"/>
            <w:color w:val="000000" w:themeColor="text1"/>
            <w:szCs w:val="24"/>
            <w:u w:val="single"/>
            <w:lang w:eastAsia="pt-BR"/>
          </w:rPr>
          <w:t>§ 3º do art. 8º da Lei nº 14.133, de 1º de abril de 2021</w:t>
        </w:r>
      </w:hyperlink>
      <w:r w:rsidRPr="005D4C43">
        <w:rPr>
          <w:rFonts w:eastAsia="Times New Roman" w:cs="Times New Roman"/>
          <w:color w:val="000000" w:themeColor="text1"/>
          <w:szCs w:val="24"/>
          <w:lang w:eastAsia="pt-BR"/>
        </w:rPr>
        <w:t>, para dispor sobre as regras para a atuação do agente de contratação e da equipe de apoio, o funcionamento da comissão de contratação e a atuação dos gestores e fiscais de contratos.</w:t>
      </w:r>
    </w:p>
    <w:p w14:paraId="2CBC77F1" w14:textId="77777777" w:rsidR="002D0673" w:rsidRDefault="002D0673" w:rsidP="00453EC2">
      <w:pPr>
        <w:spacing w:before="300" w:after="300"/>
        <w:rPr>
          <w:rFonts w:eastAsia="Times New Roman" w:cs="Times New Roman"/>
          <w:color w:val="000000" w:themeColor="text1"/>
          <w:szCs w:val="24"/>
          <w:lang w:eastAsia="pt-BR"/>
        </w:rPr>
      </w:pPr>
      <w:bookmarkStart w:id="1" w:name="art2"/>
      <w:bookmarkEnd w:id="1"/>
      <w:r w:rsidRPr="005D4C43">
        <w:rPr>
          <w:rFonts w:eastAsia="Times New Roman" w:cs="Times New Roman"/>
          <w:color w:val="000000" w:themeColor="text1"/>
          <w:szCs w:val="24"/>
          <w:lang w:eastAsia="pt-BR"/>
        </w:rPr>
        <w:t>Art. 2º Se tratando de recursos da União ou do Estado, oriundos de transferências voluntárias deverão ser observadas as regulamentações operacionais dos entes de origem.</w:t>
      </w:r>
    </w:p>
    <w:p w14:paraId="55521671" w14:textId="77777777" w:rsidR="00453EC2" w:rsidRDefault="00756302" w:rsidP="00453EC2">
      <w:pPr>
        <w:pStyle w:val="identifica"/>
        <w:shd w:val="clear" w:color="auto" w:fill="FFFFFF"/>
        <w:spacing w:before="450" w:beforeAutospacing="0" w:after="450" w:afterAutospacing="0" w:line="360" w:lineRule="auto"/>
        <w:jc w:val="both"/>
      </w:pPr>
      <w:r>
        <w:rPr>
          <w:color w:val="000000" w:themeColor="text1"/>
        </w:rPr>
        <w:t>§ 1º</w:t>
      </w:r>
      <w:r w:rsidR="00453EC2">
        <w:rPr>
          <w:color w:val="000000" w:themeColor="text1"/>
        </w:rPr>
        <w:t xml:space="preserve">. Em função da capacidade técnica e do poder estrutural que possuí a União Federal, o edital de licitação do Município, independente da plataforma a ser processado, poderá aderir às regras operacionais/administrativas da União envolvendo o critério de julgamento adotado, como, por exemplo, as regras da </w:t>
      </w:r>
      <w:hyperlink r:id="rId9" w:history="1">
        <w:r w:rsidR="00453EC2" w:rsidRPr="00453EC2">
          <w:rPr>
            <w:rStyle w:val="Hyperlink"/>
          </w:rPr>
          <w:t>INSTRUÇÃO NORMATIVA SEGES/ME Nº 73, DE 30 DE SETEMBRO DE 2022</w:t>
        </w:r>
      </w:hyperlink>
      <w:r>
        <w:t>;</w:t>
      </w:r>
    </w:p>
    <w:p w14:paraId="4933C83D" w14:textId="77777777" w:rsidR="002D0673" w:rsidRPr="00453EC2" w:rsidRDefault="002D0673" w:rsidP="00453EC2">
      <w:pPr>
        <w:spacing w:before="300" w:after="300" w:line="276" w:lineRule="auto"/>
        <w:ind w:firstLine="567"/>
        <w:jc w:val="center"/>
        <w:rPr>
          <w:rFonts w:eastAsia="Times New Roman" w:cs="Times New Roman"/>
          <w:b/>
          <w:color w:val="000000" w:themeColor="text1"/>
          <w:szCs w:val="24"/>
          <w:lang w:eastAsia="pt-BR"/>
        </w:rPr>
      </w:pPr>
      <w:r w:rsidRPr="00453EC2">
        <w:rPr>
          <w:rFonts w:eastAsia="Times New Roman" w:cs="Times New Roman"/>
          <w:b/>
          <w:color w:val="000000" w:themeColor="text1"/>
          <w:szCs w:val="24"/>
          <w:lang w:eastAsia="pt-BR"/>
        </w:rPr>
        <w:t>DA DESIGNAÇÃO</w:t>
      </w:r>
    </w:p>
    <w:p w14:paraId="6295A82C"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Agente de contratação</w:t>
      </w:r>
    </w:p>
    <w:p w14:paraId="22617BEC" w14:textId="77777777" w:rsidR="002D0673" w:rsidRPr="005D4C43" w:rsidRDefault="00AC2842" w:rsidP="002D0673">
      <w:pPr>
        <w:spacing w:before="300" w:after="300" w:line="276" w:lineRule="auto"/>
        <w:rPr>
          <w:rFonts w:eastAsia="Times New Roman" w:cs="Times New Roman"/>
          <w:color w:val="000000" w:themeColor="text1"/>
          <w:szCs w:val="24"/>
          <w:lang w:eastAsia="pt-BR"/>
        </w:rPr>
      </w:pPr>
      <w:bookmarkStart w:id="2" w:name="art3"/>
      <w:bookmarkEnd w:id="2"/>
      <w:r>
        <w:rPr>
          <w:rFonts w:eastAsia="Times New Roman" w:cs="Times New Roman"/>
          <w:color w:val="000000" w:themeColor="text1"/>
          <w:szCs w:val="24"/>
          <w:lang w:eastAsia="pt-BR"/>
        </w:rPr>
        <w:t>Art. 3º</w:t>
      </w:r>
      <w:r w:rsidR="002D0673" w:rsidRPr="005D4C43">
        <w:rPr>
          <w:rFonts w:eastAsia="Times New Roman" w:cs="Times New Roman"/>
          <w:color w:val="000000" w:themeColor="text1"/>
          <w:szCs w:val="24"/>
          <w:lang w:eastAsia="pt-BR"/>
        </w:rPr>
        <w:t> O agente de contratação e o respectivo substituto serão designados pela autoridade competente, em caráter permanente ou especial, conforme o disposto no </w:t>
      </w:r>
      <w:hyperlink r:id="rId10" w:anchor="art8" w:history="1">
        <w:r w:rsidR="002D0673" w:rsidRPr="005D4C43">
          <w:rPr>
            <w:rFonts w:eastAsia="Times New Roman" w:cs="Times New Roman"/>
            <w:color w:val="000000" w:themeColor="text1"/>
            <w:szCs w:val="24"/>
            <w:u w:val="single"/>
            <w:lang w:eastAsia="pt-BR"/>
          </w:rPr>
          <w:t>art. 8º da Lei nº 14.133, de 2021</w:t>
        </w:r>
      </w:hyperlink>
      <w:r w:rsidR="002D0673" w:rsidRPr="005D4C43">
        <w:rPr>
          <w:rFonts w:eastAsia="Times New Roman" w:cs="Times New Roman"/>
          <w:color w:val="000000" w:themeColor="text1"/>
          <w:szCs w:val="24"/>
          <w:lang w:eastAsia="pt-BR"/>
        </w:rPr>
        <w:t>.</w:t>
      </w:r>
    </w:p>
    <w:p w14:paraId="10DBE1B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 1º  Nas licitações que envolvam bens ou serviços especiais, o agente de contratação poderá ser substituído por comissão de contratação formada por, no mínimo, três membros, designados nos termos do disposto no art. 5º e no art. 10 deste Decreto, conforme estabelecido no </w:t>
      </w:r>
      <w:hyperlink r:id="rId11" w:anchor="art8%C2%A72" w:history="1">
        <w:r w:rsidRPr="005D4C43">
          <w:rPr>
            <w:rFonts w:eastAsia="Times New Roman" w:cs="Times New Roman"/>
            <w:color w:val="000000" w:themeColor="text1"/>
            <w:szCs w:val="24"/>
            <w:u w:val="single"/>
            <w:lang w:eastAsia="pt-BR"/>
          </w:rPr>
          <w:t>§ 2º do art. 8º da Lei nº 14.133, de 2021</w:t>
        </w:r>
      </w:hyperlink>
      <w:r w:rsidRPr="005D4C43">
        <w:rPr>
          <w:rFonts w:eastAsia="Times New Roman" w:cs="Times New Roman"/>
          <w:color w:val="000000" w:themeColor="text1"/>
          <w:szCs w:val="24"/>
          <w:lang w:eastAsia="pt-BR"/>
        </w:rPr>
        <w:t>.</w:t>
      </w:r>
    </w:p>
    <w:p w14:paraId="5E6E8F7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autoridade competente poderá designar, em ato motivado, mais de um agente de contratação e deverá dispor sobre a forma de coordenação e de distribuição dos trabalhos entre eles.</w:t>
      </w:r>
    </w:p>
    <w:p w14:paraId="52833A66"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Equipe de apoio</w:t>
      </w:r>
    </w:p>
    <w:p w14:paraId="0F64374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3" w:name="art4"/>
      <w:bookmarkEnd w:id="3"/>
      <w:r w:rsidRPr="005D4C43">
        <w:rPr>
          <w:rFonts w:eastAsia="Times New Roman" w:cs="Times New Roman"/>
          <w:color w:val="000000" w:themeColor="text1"/>
          <w:szCs w:val="24"/>
          <w:lang w:eastAsia="pt-BR"/>
        </w:rPr>
        <w:t>Art. 4</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equipe de apoio e os seus respectivos substitutos serão designados pela autoridade máxima do órgão ou da entidade, ou por quem as normas de organização administrativa indicarem, para auxiliar o agente de contratação ou a comissão de contratação na licitação, observados os requisitos estabelecidos no art. 10.</w:t>
      </w:r>
    </w:p>
    <w:p w14:paraId="12AA02BA" w14:textId="77777777" w:rsidR="002D0673" w:rsidRPr="005D4C43" w:rsidRDefault="002D0673" w:rsidP="00C20F2B">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equipe de apoio poderá ser composta por terceiros contratados.</w:t>
      </w:r>
    </w:p>
    <w:p w14:paraId="1F37622E"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Comissão de contratação</w:t>
      </w:r>
    </w:p>
    <w:p w14:paraId="2ABE3290" w14:textId="77777777" w:rsidR="002D0673" w:rsidRPr="005D4C43" w:rsidRDefault="002D0673" w:rsidP="00C20F2B">
      <w:pPr>
        <w:spacing w:before="300" w:after="300" w:line="276" w:lineRule="auto"/>
        <w:rPr>
          <w:rFonts w:eastAsia="Times New Roman" w:cs="Times New Roman"/>
          <w:color w:val="000000" w:themeColor="text1"/>
          <w:szCs w:val="24"/>
          <w:lang w:eastAsia="pt-BR"/>
        </w:rPr>
      </w:pPr>
      <w:bookmarkStart w:id="4" w:name="art5"/>
      <w:bookmarkEnd w:id="4"/>
      <w:r w:rsidRPr="005D4C43">
        <w:rPr>
          <w:rFonts w:eastAsia="Times New Roman" w:cs="Times New Roman"/>
          <w:color w:val="000000" w:themeColor="text1"/>
          <w:szCs w:val="24"/>
          <w:lang w:eastAsia="pt-BR"/>
        </w:rPr>
        <w:t>Art. 5</w:t>
      </w:r>
      <w:proofErr w:type="gramStart"/>
      <w:r w:rsidRPr="005D4C43">
        <w:rPr>
          <w:rFonts w:eastAsia="Times New Roman" w:cs="Times New Roman"/>
          <w:color w:val="000000" w:themeColor="text1"/>
          <w:szCs w:val="24"/>
          <w:lang w:eastAsia="pt-BR"/>
        </w:rPr>
        <w:t>º  Os</w:t>
      </w:r>
      <w:proofErr w:type="gramEnd"/>
      <w:r w:rsidRPr="005D4C43">
        <w:rPr>
          <w:rFonts w:eastAsia="Times New Roman" w:cs="Times New Roman"/>
          <w:color w:val="000000" w:themeColor="text1"/>
          <w:szCs w:val="24"/>
          <w:lang w:eastAsia="pt-BR"/>
        </w:rPr>
        <w:t xml:space="preserve"> membros da comissão de contratação e os respectivos substitutos serão designados pela autoridade máxima do órgão ou da entidade, ou por quem as normas de organização administrativa estabelecerem, observados os requisitos.</w:t>
      </w:r>
    </w:p>
    <w:p w14:paraId="5DA68C7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comissão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será formada por agentes públicos indicados pela administração, em caráter permanente ou especial, com a função de receber, de examinar e de julgar documentos relativos às licitações e aos procedimentos auxiliares.</w:t>
      </w:r>
    </w:p>
    <w:p w14:paraId="5967760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comissão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será formada por, no mínimo, três membros, e será presidida por um deles.</w:t>
      </w:r>
    </w:p>
    <w:p w14:paraId="7127478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5" w:name="art6"/>
      <w:bookmarkEnd w:id="5"/>
      <w:r w:rsidRPr="005D4C43">
        <w:rPr>
          <w:rFonts w:eastAsia="Times New Roman" w:cs="Times New Roman"/>
          <w:color w:val="000000" w:themeColor="text1"/>
          <w:szCs w:val="24"/>
          <w:lang w:eastAsia="pt-BR"/>
        </w:rPr>
        <w:t>Art. 6</w:t>
      </w:r>
      <w:proofErr w:type="gramStart"/>
      <w:r w:rsidRPr="005D4C43">
        <w:rPr>
          <w:rFonts w:eastAsia="Times New Roman" w:cs="Times New Roman"/>
          <w:color w:val="000000" w:themeColor="text1"/>
          <w:szCs w:val="24"/>
          <w:lang w:eastAsia="pt-BR"/>
        </w:rPr>
        <w:t>º  Na</w:t>
      </w:r>
      <w:proofErr w:type="gramEnd"/>
      <w:r w:rsidRPr="005D4C43">
        <w:rPr>
          <w:rFonts w:eastAsia="Times New Roman" w:cs="Times New Roman"/>
          <w:color w:val="000000" w:themeColor="text1"/>
          <w:szCs w:val="24"/>
          <w:lang w:eastAsia="pt-BR"/>
        </w:rPr>
        <w:t xml:space="preserve"> licitação na modalidade diálogo competitivo, a comissão de contratação será composta por, no mínimo, três membros que sejam servidores efetivos ou empregados públicos pertencentes aos quadros permanentes da administração pública, admitida a contratação de profissionais para o assessoramento técnico.</w:t>
      </w:r>
    </w:p>
    <w:p w14:paraId="0AF0CCB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6" w:name="art7"/>
      <w:bookmarkEnd w:id="6"/>
      <w:r w:rsidRPr="005D4C43">
        <w:rPr>
          <w:rFonts w:eastAsia="Times New Roman" w:cs="Times New Roman"/>
          <w:color w:val="000000" w:themeColor="text1"/>
          <w:szCs w:val="24"/>
          <w:lang w:eastAsia="pt-BR"/>
        </w:rPr>
        <w:t>Art. 7</w:t>
      </w:r>
      <w:proofErr w:type="gramStart"/>
      <w:r w:rsidRPr="005D4C43">
        <w:rPr>
          <w:rFonts w:eastAsia="Times New Roman" w:cs="Times New Roman"/>
          <w:color w:val="000000" w:themeColor="text1"/>
          <w:szCs w:val="24"/>
          <w:lang w:eastAsia="pt-BR"/>
        </w:rPr>
        <w:t>º  Nas</w:t>
      </w:r>
      <w:proofErr w:type="gramEnd"/>
      <w:r w:rsidRPr="005D4C43">
        <w:rPr>
          <w:rFonts w:eastAsia="Times New Roman" w:cs="Times New Roman"/>
          <w:color w:val="000000" w:themeColor="text1"/>
          <w:szCs w:val="24"/>
          <w:lang w:eastAsia="pt-BR"/>
        </w:rPr>
        <w:t xml:space="preserve"> contratações que envolvam bens ou serviços especiais cujo objeto não seja rotineiramente contratado pela administração, poderá ser contratado, por prazo determinado, serviço de empresa ou de profissional especializado para assessorar os agentes públicos responsáveis pela condução da licitação.</w:t>
      </w:r>
    </w:p>
    <w:p w14:paraId="52EAF9F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empresa ou o profissional especializado contratado na forma prevista no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xml:space="preserve"> assumirá responsabilidade civil objetiva pela veracidade e pela precisão das </w:t>
      </w:r>
      <w:r w:rsidRPr="005D4C43">
        <w:rPr>
          <w:rFonts w:eastAsia="Times New Roman" w:cs="Times New Roman"/>
          <w:color w:val="000000" w:themeColor="text1"/>
          <w:szCs w:val="24"/>
          <w:lang w:eastAsia="pt-BR"/>
        </w:rPr>
        <w:lastRenderedPageBreak/>
        <w:t>informações prestadas, firmará termo de compromisso de confidencialidade e não poderá exercer atribuição própria e exclusiva dos membros da comissão de contratação.</w:t>
      </w:r>
    </w:p>
    <w:p w14:paraId="1B84AFB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contratação de terceiros não eximirá de responsabilidade os membros da comissão de contratação, nos limites das informações recebidas do terceiro contratado.</w:t>
      </w:r>
    </w:p>
    <w:p w14:paraId="4C557BF5"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Gestores e fiscais de contratos</w:t>
      </w:r>
    </w:p>
    <w:p w14:paraId="0681519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7" w:name="art8"/>
      <w:bookmarkEnd w:id="7"/>
      <w:r w:rsidRPr="005D4C43">
        <w:rPr>
          <w:rFonts w:eastAsia="Times New Roman" w:cs="Times New Roman"/>
          <w:color w:val="000000" w:themeColor="text1"/>
          <w:szCs w:val="24"/>
          <w:lang w:eastAsia="pt-BR"/>
        </w:rPr>
        <w:t>Art. 8º Os gestores e os fiscais de contratos e os respectivos substitutos serão representantes da administração designados pela autoridade máxima do órgão ou da entidade, ou por quem as normas de organização administrativa indicarem, para exercer as funções estabelecidas no art. 21 ao art. 24, observados os requisitos estabelecidos no art. 10.</w:t>
      </w:r>
    </w:p>
    <w:p w14:paraId="2A24547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Para o exercício da função, o gestor e os fiscais de contratos deverão ser formalmente cientificados da indicação e das respectivas atribuições antes da formalização do ato de designação.</w:t>
      </w:r>
    </w:p>
    <w:p w14:paraId="4ECA2D8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Na designação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serão considerados:</w:t>
      </w:r>
    </w:p>
    <w:p w14:paraId="3D427AE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a compatibilidade com as atribuições do cargo;</w:t>
      </w:r>
    </w:p>
    <w:p w14:paraId="3A70B87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 complexidade da fiscalização;</w:t>
      </w:r>
    </w:p>
    <w:p w14:paraId="1162A0C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o quantitativo de contratos por agente público; e</w:t>
      </w:r>
    </w:p>
    <w:p w14:paraId="0FBFA8F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a capacidade para o desempenho das atividades.</w:t>
      </w:r>
    </w:p>
    <w:p w14:paraId="46C128E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A eventual necessidade de desenvolvimento de competências de agentes públicos para fins de fiscalização e de gestão contratual deverá ser demonstrada no estudo técnico preliminar e deverá ser sanada, conforme o caso, previamente à celebração do contrato, conforme o disposto no </w:t>
      </w:r>
      <w:hyperlink r:id="rId12" w:anchor="art18%C2%A71x" w:history="1">
        <w:r w:rsidRPr="005D4C43">
          <w:rPr>
            <w:rFonts w:eastAsia="Times New Roman" w:cs="Times New Roman"/>
            <w:color w:val="000000" w:themeColor="text1"/>
            <w:szCs w:val="24"/>
            <w:u w:val="single"/>
            <w:lang w:eastAsia="pt-BR"/>
          </w:rPr>
          <w:t>inciso X do § 1º do art. 18 da Lei nº 14.133, de 2021.</w:t>
        </w:r>
      </w:hyperlink>
    </w:p>
    <w:p w14:paraId="7B4AE95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4º Excepcional e motivadamente, a gestão do contrato poderá ser exercida por setor do órgão ou da entidade designado pela autoridade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w:t>
      </w:r>
    </w:p>
    <w:p w14:paraId="03E70DD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5º Na hipótese prevista no § 4º, o titular do setor responderá pelas decisões e pelas ações tomadas no seu âmbito de atuação.</w:t>
      </w:r>
    </w:p>
    <w:p w14:paraId="5209E8F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6º Nos casos de atraso ou de falta de designação, de desligamento e de afastamento extemporâneo e definitivo do gestor ou dos fiscais do contrato e dos respectivos substitutos, até que seja providenciada a designação, as atribuições de gestor ou de fiscal caberão ao responsável pela designação, ressalvada previsão em contrário em norma interna do órgão ou da entidade.</w:t>
      </w:r>
    </w:p>
    <w:p w14:paraId="613AFDA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8" w:name="art9"/>
      <w:bookmarkEnd w:id="8"/>
      <w:r w:rsidRPr="005D4C43">
        <w:rPr>
          <w:rFonts w:eastAsia="Times New Roman" w:cs="Times New Roman"/>
          <w:color w:val="000000" w:themeColor="text1"/>
          <w:szCs w:val="24"/>
          <w:lang w:eastAsia="pt-BR"/>
        </w:rPr>
        <w:lastRenderedPageBreak/>
        <w:t>Art. 9º Os fiscais de contratos poderão ser assistidos e subsidiados por terceiros contratados pela administração, observado o disposto no art. 2</w:t>
      </w:r>
      <w:r w:rsidR="00C20F2B">
        <w:rPr>
          <w:rFonts w:eastAsia="Times New Roman" w:cs="Times New Roman"/>
          <w:color w:val="000000" w:themeColor="text1"/>
          <w:szCs w:val="24"/>
          <w:lang w:eastAsia="pt-BR"/>
        </w:rPr>
        <w:t>7</w:t>
      </w:r>
      <w:r w:rsidRPr="005D4C43">
        <w:rPr>
          <w:rFonts w:eastAsia="Times New Roman" w:cs="Times New Roman"/>
          <w:color w:val="000000" w:themeColor="text1"/>
          <w:szCs w:val="24"/>
          <w:lang w:eastAsia="pt-BR"/>
        </w:rPr>
        <w:t>.</w:t>
      </w:r>
    </w:p>
    <w:p w14:paraId="2F2108A5"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Requisitos para a designação</w:t>
      </w:r>
    </w:p>
    <w:p w14:paraId="21555EC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9" w:name="art10"/>
      <w:bookmarkEnd w:id="9"/>
      <w:r w:rsidRPr="005D4C43">
        <w:rPr>
          <w:rFonts w:eastAsia="Times New Roman" w:cs="Times New Roman"/>
          <w:color w:val="000000" w:themeColor="text1"/>
          <w:szCs w:val="24"/>
          <w:lang w:eastAsia="pt-BR"/>
        </w:rPr>
        <w:t>Art. 10.  O agente público designado para o cumprimento do disposto neste Decreto deverá preencher os seguintes requisitos:</w:t>
      </w:r>
    </w:p>
    <w:p w14:paraId="63220B6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ser, preferencialmente, servidor efetivo ou empregado público dos quadros permanentes da administração pública;</w:t>
      </w:r>
    </w:p>
    <w:p w14:paraId="2C1B513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ter atribuições relacionadas a licitações e contratos ou possuir formação compatível ou qualificação atestada por certificação profissional emitida por escola de governo criada e mantida pelo Poder Público; e</w:t>
      </w:r>
    </w:p>
    <w:p w14:paraId="2F07A80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não ser cônjuge ou companheiro de licitantes ou contratados habituais da administração nem tenha com eles vínculo de parentesco, colateral ou por afinidade, até o terceiro grau, ou de natureza técnica, comercial, econômica, financeira, trabalhista e civil.</w:t>
      </w:r>
    </w:p>
    <w:p w14:paraId="53C6412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w:t>
      </w:r>
      <w:proofErr w:type="gramStart"/>
      <w:r w:rsidRPr="005D4C43">
        <w:rPr>
          <w:rFonts w:eastAsia="Times New Roman" w:cs="Times New Roman"/>
          <w:color w:val="000000" w:themeColor="text1"/>
          <w:szCs w:val="24"/>
          <w:lang w:eastAsia="pt-BR"/>
        </w:rPr>
        <w:t>º  Consideram</w:t>
      </w:r>
      <w:proofErr w:type="gramEnd"/>
      <w:r w:rsidRPr="005D4C43">
        <w:rPr>
          <w:rFonts w:eastAsia="Times New Roman" w:cs="Times New Roman"/>
          <w:color w:val="000000" w:themeColor="text1"/>
          <w:szCs w:val="24"/>
          <w:lang w:eastAsia="pt-BR"/>
        </w:rPr>
        <w:t>-se contratados habituais as pessoas físicas e jurídicas cujo histórico recorrente de contratação com o órgão ou com a entidade evidencie significativa probabilidade de novas contratações.</w:t>
      </w:r>
    </w:p>
    <w:p w14:paraId="77BF485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A</w:t>
      </w:r>
      <w:proofErr w:type="gramEnd"/>
      <w:r w:rsidRPr="005D4C43">
        <w:rPr>
          <w:rFonts w:eastAsia="Times New Roman" w:cs="Times New Roman"/>
          <w:color w:val="000000" w:themeColor="text1"/>
          <w:szCs w:val="24"/>
          <w:lang w:eastAsia="pt-BR"/>
        </w:rPr>
        <w:t xml:space="preserve"> vedação de que trata o inciso 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incide sobre o agente público que atue em processo de contratação cujo objeto seja do mesmo ramo de atividade em que atue o licitante ou o contratado habitual com o qual haja o relacionamento.</w:t>
      </w:r>
    </w:p>
    <w:p w14:paraId="0048230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highlight w:val="yellow"/>
          <w:lang w:eastAsia="pt-BR"/>
        </w:rPr>
        <w:t>§ 3</w:t>
      </w:r>
      <w:proofErr w:type="gramStart"/>
      <w:r w:rsidRPr="005D4C43">
        <w:rPr>
          <w:rFonts w:eastAsia="Times New Roman" w:cs="Times New Roman"/>
          <w:color w:val="000000" w:themeColor="text1"/>
          <w:szCs w:val="24"/>
          <w:highlight w:val="yellow"/>
          <w:lang w:eastAsia="pt-BR"/>
        </w:rPr>
        <w:t>º  Os</w:t>
      </w:r>
      <w:proofErr w:type="gramEnd"/>
      <w:r w:rsidRPr="005D4C43">
        <w:rPr>
          <w:rFonts w:eastAsia="Times New Roman" w:cs="Times New Roman"/>
          <w:color w:val="000000" w:themeColor="text1"/>
          <w:szCs w:val="24"/>
          <w:highlight w:val="yellow"/>
          <w:lang w:eastAsia="pt-BR"/>
        </w:rPr>
        <w:t xml:space="preserve"> agentes de contratação, os seus substitutos e o presidente da comissão de contratação serão designados dentre servidores efetivos ou empregados públicos dos quadros permanentes da administração pública.</w:t>
      </w:r>
    </w:p>
    <w:p w14:paraId="6A73A3B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0" w:name="art11"/>
      <w:bookmarkEnd w:id="10"/>
      <w:r w:rsidRPr="005D4C43">
        <w:rPr>
          <w:rFonts w:eastAsia="Times New Roman" w:cs="Times New Roman"/>
          <w:color w:val="000000" w:themeColor="text1"/>
          <w:szCs w:val="24"/>
          <w:lang w:eastAsia="pt-BR"/>
        </w:rPr>
        <w:t>Art. 11.  O encargo de agente de contratação, de integrante de equipe de apoio, de integrante de comissão de contratação, de gestor ou de fiscal de contratos não poderá ser recusado pelo agente público.</w:t>
      </w:r>
    </w:p>
    <w:p w14:paraId="715CB93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Na hipótese de deficiência ou de limitações técnicas que possam impedir o cumprimento diligente das atribuições, o agente público deverá comunicar o fato ao seu superior hierárquico.</w:t>
      </w:r>
    </w:p>
    <w:p w14:paraId="0D394B8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Na hipótese prevista no § 1º, a autoridade competente poderá providenciar a qualificação prévia do servidor para o desempenho das suas atribuições, conforme a natureza e a complexidade do objeto, ou designar outro servidor com a qualificação requerida, observado o disposto no § 3º do art. 8º.</w:t>
      </w:r>
    </w:p>
    <w:p w14:paraId="6A12E223"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lastRenderedPageBreak/>
        <w:t>Princípio da segregação das funções</w:t>
      </w:r>
    </w:p>
    <w:p w14:paraId="717A5B1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1" w:name="art12"/>
      <w:bookmarkEnd w:id="11"/>
      <w:r w:rsidRPr="005D4C43">
        <w:rPr>
          <w:rFonts w:eastAsia="Times New Roman" w:cs="Times New Roman"/>
          <w:color w:val="000000" w:themeColor="text1"/>
          <w:szCs w:val="24"/>
          <w:lang w:eastAsia="pt-BR"/>
        </w:rPr>
        <w:t>Art. 12.  O princípio da segregação das funções veda a designação do mesmo agente público para atuação simultânea em funções mais suscetíveis a riscos, de modo a reduzir a possibilidade de ocultação de erros e de ocorrência de fraudes na contratação, todavia, esses temperamentos devem ser adaptados à estrutura e à realidade no Município quando da organização dos certames.</w:t>
      </w:r>
    </w:p>
    <w:p w14:paraId="7E055D4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aplicação do princípio da segregação de funções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w:t>
      </w:r>
    </w:p>
    <w:p w14:paraId="2ED8DB4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w:t>
      </w:r>
      <w:proofErr w:type="gramStart"/>
      <w:r w:rsidRPr="005D4C43">
        <w:rPr>
          <w:rFonts w:eastAsia="Times New Roman" w:cs="Times New Roman"/>
          <w:color w:val="000000" w:themeColor="text1"/>
          <w:szCs w:val="24"/>
          <w:lang w:eastAsia="pt-BR"/>
        </w:rPr>
        <w:t>-</w:t>
      </w:r>
      <w:r w:rsidRPr="005D4C43">
        <w:rPr>
          <w:rFonts w:eastAsia="Times New Roman" w:cs="Times New Roman"/>
          <w:b/>
          <w:bCs/>
          <w:color w:val="000000" w:themeColor="text1"/>
          <w:szCs w:val="24"/>
          <w:lang w:eastAsia="pt-BR"/>
        </w:rPr>
        <w:t>  </w:t>
      </w:r>
      <w:r w:rsidRPr="005D4C43">
        <w:rPr>
          <w:rFonts w:eastAsia="Times New Roman" w:cs="Times New Roman"/>
          <w:color w:val="000000" w:themeColor="text1"/>
          <w:szCs w:val="24"/>
          <w:lang w:eastAsia="pt-BR"/>
        </w:rPr>
        <w:t>será</w:t>
      </w:r>
      <w:proofErr w:type="gramEnd"/>
      <w:r w:rsidRPr="005D4C43">
        <w:rPr>
          <w:rFonts w:eastAsia="Times New Roman" w:cs="Times New Roman"/>
          <w:color w:val="000000" w:themeColor="text1"/>
          <w:szCs w:val="24"/>
          <w:lang w:eastAsia="pt-BR"/>
        </w:rPr>
        <w:t xml:space="preserve"> avaliada na situação fática processual e estrutural do Município; e</w:t>
      </w:r>
    </w:p>
    <w:p w14:paraId="5061860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poderá ser ajustada, no caso concreto, em razão:</w:t>
      </w:r>
    </w:p>
    <w:p w14:paraId="485F2304" w14:textId="77777777" w:rsidR="002D0673" w:rsidRPr="005D4C43" w:rsidRDefault="002D0673" w:rsidP="002D0673">
      <w:pPr>
        <w:pStyle w:val="PargrafodaLista"/>
        <w:numPr>
          <w:ilvl w:val="0"/>
          <w:numId w:val="1"/>
        </w:numPr>
        <w:spacing w:before="300" w:after="300" w:line="276" w:lineRule="auto"/>
        <w:ind w:left="0" w:firstLine="0"/>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de características do caso concreto tais como o valor e a complexidade do objeto da contratação;</w:t>
      </w:r>
    </w:p>
    <w:p w14:paraId="04CF28F3" w14:textId="77777777" w:rsidR="002D0673" w:rsidRPr="005D4C43" w:rsidRDefault="002D0673" w:rsidP="002D0673">
      <w:pPr>
        <w:pStyle w:val="PargrafodaLista"/>
        <w:numPr>
          <w:ilvl w:val="0"/>
          <w:numId w:val="1"/>
        </w:numPr>
        <w:spacing w:before="300" w:after="300" w:line="276" w:lineRule="auto"/>
        <w:ind w:left="0" w:firstLine="0"/>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da realidade estrutural, pessoal, técnica ou outras limitações próprias do Município, e, inclusive, em função da competência local para organizar seus serviços e estruturas, atendo-se à instrumentalidade das formas possíveis.</w:t>
      </w:r>
    </w:p>
    <w:p w14:paraId="1A629340"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Vedações</w:t>
      </w:r>
    </w:p>
    <w:p w14:paraId="52B7AEB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2" w:name="art13"/>
      <w:bookmarkEnd w:id="12"/>
      <w:r w:rsidRPr="005D4C43">
        <w:rPr>
          <w:rFonts w:eastAsia="Times New Roman" w:cs="Times New Roman"/>
          <w:color w:val="000000" w:themeColor="text1"/>
          <w:szCs w:val="24"/>
          <w:lang w:eastAsia="pt-BR"/>
        </w:rPr>
        <w:t>Art. 13.  O agente público designado para atuar na área de licitações e contratos e o terceiro que auxilie a condução da contratação, na qualidade de integrante de equipe de apoio, de profissional especializado ou de funcionário ou representante de empresa que preste assessoria técnica, deverão observar as vedações previstas no </w:t>
      </w:r>
      <w:hyperlink r:id="rId13" w:anchor="art9" w:history="1">
        <w:r w:rsidRPr="005D4C43">
          <w:rPr>
            <w:rFonts w:eastAsia="Times New Roman" w:cs="Times New Roman"/>
            <w:color w:val="000000" w:themeColor="text1"/>
            <w:szCs w:val="24"/>
            <w:u w:val="single"/>
            <w:lang w:eastAsia="pt-BR"/>
          </w:rPr>
          <w:t>art. 9º da Lei nº 14.133, de 2021</w:t>
        </w:r>
      </w:hyperlink>
      <w:r w:rsidRPr="005D4C43">
        <w:rPr>
          <w:rFonts w:eastAsia="Times New Roman" w:cs="Times New Roman"/>
          <w:color w:val="000000" w:themeColor="text1"/>
          <w:szCs w:val="24"/>
          <w:lang w:eastAsia="pt-BR"/>
        </w:rPr>
        <w:t>. </w:t>
      </w:r>
    </w:p>
    <w:p w14:paraId="6BB7036A" w14:textId="77777777" w:rsidR="002D0673" w:rsidRPr="005D4C43"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5D4C43">
        <w:rPr>
          <w:rFonts w:eastAsia="Times New Roman" w:cs="Times New Roman"/>
          <w:b/>
          <w:color w:val="000000" w:themeColor="text1"/>
          <w:szCs w:val="24"/>
          <w:lang w:eastAsia="pt-BR"/>
        </w:rPr>
        <w:t>DA ATUAÇÃO E DO FUNCIONAMENTO</w:t>
      </w:r>
    </w:p>
    <w:p w14:paraId="670ADE49" w14:textId="77777777" w:rsidR="002D0673" w:rsidRPr="005D4C43"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5D4C43">
        <w:rPr>
          <w:rFonts w:eastAsia="Times New Roman" w:cs="Times New Roman"/>
          <w:b/>
          <w:bCs/>
          <w:color w:val="000000" w:themeColor="text1"/>
          <w:szCs w:val="24"/>
          <w:lang w:eastAsia="pt-BR"/>
        </w:rPr>
        <w:t>Atuação do agente de contratação</w:t>
      </w:r>
    </w:p>
    <w:p w14:paraId="26FE7C3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3" w:name="art14"/>
      <w:bookmarkEnd w:id="13"/>
      <w:r w:rsidRPr="005D4C43">
        <w:rPr>
          <w:rFonts w:eastAsia="Times New Roman" w:cs="Times New Roman"/>
          <w:color w:val="000000" w:themeColor="text1"/>
          <w:szCs w:val="24"/>
          <w:lang w:eastAsia="pt-BR"/>
        </w:rPr>
        <w:t>Art. 14.  Caberá ao agente de contratação, em especial:</w:t>
      </w:r>
    </w:p>
    <w:p w14:paraId="0BEF76A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tomar decisões em prol da boa condução da licitação, dar impulso ao procedimento, inclusive por meio de demandas às áreas das unidades de contratações, descentralizadas ou não, para fins de saneamento da fase preparatória, caso necessário;</w:t>
      </w:r>
    </w:p>
    <w:p w14:paraId="7CA80BD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acompanhar os trâmites da licitação e promover diligências, se for o caso;</w:t>
      </w:r>
    </w:p>
    <w:p w14:paraId="55DACD6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sendo o caso, contribuir para que o calendário de contratação seja cumprido, observado, ainda, o grau de prioridade da contratação; e</w:t>
      </w:r>
    </w:p>
    <w:p w14:paraId="4607FA4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conduzir e coordenar a sessão pública da licitação e promover as seguintes ações:</w:t>
      </w:r>
    </w:p>
    <w:p w14:paraId="3B18952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a) receber, examinar e decidir as impugnações e os pedidos de esclarecimentos ao edital e aos seus anexos e requisitar subsídios formais aos responsáveis pela elaboração desses documentos, caso necessário;</w:t>
      </w:r>
    </w:p>
    <w:p w14:paraId="391E2D6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b) verificar a conformidade da proposta mais bem classificada com os requisitos estabelecidos no edital;</w:t>
      </w:r>
    </w:p>
    <w:p w14:paraId="55C1233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c) verificar e julgar as condições de habilitação;</w:t>
      </w:r>
    </w:p>
    <w:p w14:paraId="6D70911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 sanear erros ou falhas que não alterem a substância das propostas; e</w:t>
      </w:r>
    </w:p>
    <w:p w14:paraId="127A8A8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e) encaminhar à comissão de contratação, quando for o caso:</w:t>
      </w:r>
    </w:p>
    <w:p w14:paraId="0221240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1. os documentos de habilitação, caso se verifique a possibilidade de saneamento de erros ou de falhas que não alterem a substância dos documentos e a sua validade jurídica, conforme o disposto no </w:t>
      </w:r>
      <w:hyperlink r:id="rId14" w:anchor="art64%C2%A71" w:history="1">
        <w:r w:rsidRPr="005D4C43">
          <w:rPr>
            <w:rFonts w:eastAsia="Times New Roman" w:cs="Times New Roman"/>
            <w:color w:val="000000" w:themeColor="text1"/>
            <w:szCs w:val="24"/>
            <w:u w:val="single"/>
            <w:lang w:eastAsia="pt-BR"/>
          </w:rPr>
          <w:t>§ 1º do art. 64 da Lei nº 14.133, de 2021</w:t>
        </w:r>
      </w:hyperlink>
      <w:r w:rsidRPr="005D4C43">
        <w:rPr>
          <w:rFonts w:eastAsia="Times New Roman" w:cs="Times New Roman"/>
          <w:color w:val="000000" w:themeColor="text1"/>
          <w:szCs w:val="24"/>
          <w:lang w:eastAsia="pt-BR"/>
        </w:rPr>
        <w:t>; e</w:t>
      </w:r>
    </w:p>
    <w:p w14:paraId="4C6EEE5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2. os documentos relativos aos procedimentos auxiliares previstos no </w:t>
      </w:r>
      <w:hyperlink r:id="rId15" w:anchor="art78" w:history="1">
        <w:r w:rsidRPr="005D4C43">
          <w:rPr>
            <w:rFonts w:eastAsia="Times New Roman" w:cs="Times New Roman"/>
            <w:color w:val="000000" w:themeColor="text1"/>
            <w:szCs w:val="24"/>
            <w:u w:val="single"/>
            <w:lang w:eastAsia="pt-BR"/>
          </w:rPr>
          <w:t>art. 78 da Lei nº 14.133, de 2021;</w:t>
        </w:r>
      </w:hyperlink>
    </w:p>
    <w:p w14:paraId="56BB41E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f) negociar, quando for o caso, condições mais vantajosas com o primeiro colocado;</w:t>
      </w:r>
    </w:p>
    <w:p w14:paraId="68DB01E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g) indicar o vencedor do certame;</w:t>
      </w:r>
    </w:p>
    <w:p w14:paraId="34E5828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h) conduzir os trabalhos da equipe de apoio; e</w:t>
      </w:r>
    </w:p>
    <w:p w14:paraId="63CCDC3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encaminhar o processo instruído, após encerradas as fases de julgamento e de habilitação e exauridos os recursos administrativos, à autoridade superior para adjudicação e para homologação.</w:t>
      </w:r>
    </w:p>
    <w:p w14:paraId="452A0BA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agente de contratação será auxiliado, na fase externa, por equipe de apoio, de que trata o art. 4º, e responderá individualmente pelos atos que praticar, exceto quando induzido a erro pela atuação da equipe.</w:t>
      </w:r>
    </w:p>
    <w:p w14:paraId="790D799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highlight w:val="yellow"/>
          <w:lang w:eastAsia="pt-BR"/>
        </w:rPr>
        <w:t>§ 2º A atuação do agente de contratação na fase preparatória deverá ater-se ao acompanhamento e às eventuais diligências para o fluxo regular da instrução processual, invocando auxílio técnico e interlocuções se necessário, mas sem intervenções de grande escala;</w:t>
      </w:r>
    </w:p>
    <w:p w14:paraId="14FEFFC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w:t>
      </w:r>
      <w:proofErr w:type="gramStart"/>
      <w:r w:rsidRPr="005D4C43">
        <w:rPr>
          <w:rFonts w:eastAsia="Times New Roman" w:cs="Times New Roman"/>
          <w:color w:val="000000" w:themeColor="text1"/>
          <w:szCs w:val="24"/>
          <w:lang w:eastAsia="pt-BR"/>
        </w:rPr>
        <w:t>º  Na</w:t>
      </w:r>
      <w:proofErr w:type="gramEnd"/>
      <w:r w:rsidRPr="005D4C43">
        <w:rPr>
          <w:rFonts w:eastAsia="Times New Roman" w:cs="Times New Roman"/>
          <w:color w:val="000000" w:themeColor="text1"/>
          <w:szCs w:val="24"/>
          <w:lang w:eastAsia="pt-BR"/>
        </w:rPr>
        <w:t xml:space="preserve"> hipótese prevista no § 2º, o agente de contratações estará desobrigado da elaboração de estudos preliminares, de projetos e de anteprojetos, de termos de referência, de pesquisas de preço e, preferencialmente, de minutas de editais.</w:t>
      </w:r>
    </w:p>
    <w:p w14:paraId="15A778C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4</w:t>
      </w:r>
      <w:proofErr w:type="gramStart"/>
      <w:r w:rsidRPr="005D4C43">
        <w:rPr>
          <w:rFonts w:eastAsia="Times New Roman" w:cs="Times New Roman"/>
          <w:color w:val="000000" w:themeColor="text1"/>
          <w:szCs w:val="24"/>
          <w:lang w:eastAsia="pt-BR"/>
        </w:rPr>
        <w:t>º  Para</w:t>
      </w:r>
      <w:proofErr w:type="gramEnd"/>
      <w:r w:rsidRPr="005D4C43">
        <w:rPr>
          <w:rFonts w:eastAsia="Times New Roman" w:cs="Times New Roman"/>
          <w:color w:val="000000" w:themeColor="text1"/>
          <w:szCs w:val="24"/>
          <w:lang w:eastAsia="pt-BR"/>
        </w:rPr>
        <w:t xml:space="preserve"> fins do acompanhamento de que trata o inciso 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xml:space="preserve">, sendo o caso, o setor de contratações enviará ao agente de contratação o relatório de riscos, com </w:t>
      </w:r>
      <w:r w:rsidRPr="005D4C43">
        <w:rPr>
          <w:rFonts w:eastAsia="Times New Roman" w:cs="Times New Roman"/>
          <w:color w:val="000000" w:themeColor="text1"/>
          <w:szCs w:val="24"/>
          <w:lang w:eastAsia="pt-BR"/>
        </w:rPr>
        <w:lastRenderedPageBreak/>
        <w:t>atribuição ao agente de impulsionar os processos constantes do plano de contratações anual com elevado risco de não efetivação da contratação até o término do exercício.</w:t>
      </w:r>
    </w:p>
    <w:p w14:paraId="54D1D51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5</w:t>
      </w:r>
      <w:proofErr w:type="gramStart"/>
      <w:r w:rsidRPr="005D4C43">
        <w:rPr>
          <w:rFonts w:eastAsia="Times New Roman" w:cs="Times New Roman"/>
          <w:color w:val="000000" w:themeColor="text1"/>
          <w:szCs w:val="24"/>
          <w:lang w:eastAsia="pt-BR"/>
        </w:rPr>
        <w:t>º  O</w:t>
      </w:r>
      <w:proofErr w:type="gramEnd"/>
      <w:r w:rsidRPr="005D4C43">
        <w:rPr>
          <w:rFonts w:eastAsia="Times New Roman" w:cs="Times New Roman"/>
          <w:color w:val="000000" w:themeColor="text1"/>
          <w:szCs w:val="24"/>
          <w:lang w:eastAsia="pt-BR"/>
        </w:rPr>
        <w:t> não atendimento das diligências do agente de contratação por outros setores do órgão ou da entidade ensejará motivação formal, a ser juntada aos autos do processo.</w:t>
      </w:r>
    </w:p>
    <w:p w14:paraId="10E9C3C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6</w:t>
      </w:r>
      <w:proofErr w:type="gramStart"/>
      <w:r w:rsidRPr="005D4C43">
        <w:rPr>
          <w:rFonts w:eastAsia="Times New Roman" w:cs="Times New Roman"/>
          <w:color w:val="000000" w:themeColor="text1"/>
          <w:szCs w:val="24"/>
          <w:lang w:eastAsia="pt-BR"/>
        </w:rPr>
        <w:t>º  As</w:t>
      </w:r>
      <w:proofErr w:type="gramEnd"/>
      <w:r w:rsidRPr="005D4C43">
        <w:rPr>
          <w:rFonts w:eastAsia="Times New Roman" w:cs="Times New Roman"/>
          <w:color w:val="000000" w:themeColor="text1"/>
          <w:szCs w:val="24"/>
          <w:lang w:eastAsia="pt-BR"/>
        </w:rPr>
        <w:t xml:space="preserve"> diligências de que trata o § 5º observarão as normas internas do órgão ou da entidade, inclusive quanto ao fluxo procedimental.</w:t>
      </w:r>
    </w:p>
    <w:p w14:paraId="7308880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4" w:name="art15"/>
      <w:bookmarkEnd w:id="14"/>
      <w:r w:rsidRPr="005D4C43">
        <w:rPr>
          <w:rFonts w:eastAsia="Times New Roman" w:cs="Times New Roman"/>
          <w:color w:val="000000" w:themeColor="text1"/>
          <w:szCs w:val="24"/>
          <w:lang w:eastAsia="pt-BR"/>
        </w:rPr>
        <w:t>Art. 15.  O agente de contratação contará com o auxílio dos órgãos de assessoramento jurídico e de controle interno do próprio órgão ou entidade para o desempenho das funções essenciais à execução das suas funções.</w:t>
      </w:r>
    </w:p>
    <w:p w14:paraId="2956589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auxílio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 dará por meio de orientações gerais ou em resposta a solicitações de apoio, hipótese em que serão observadas as normas internas do órgão ou da entidade quanto ao fluxo procedimental.</w:t>
      </w:r>
    </w:p>
    <w:p w14:paraId="70927F8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w:t>
      </w:r>
      <w:proofErr w:type="gramStart"/>
      <w:r w:rsidRPr="005D4C43">
        <w:rPr>
          <w:rFonts w:eastAsia="Times New Roman" w:cs="Times New Roman"/>
          <w:color w:val="000000" w:themeColor="text1"/>
          <w:szCs w:val="24"/>
          <w:lang w:eastAsia="pt-BR"/>
        </w:rPr>
        <w:t>º  Sem</w:t>
      </w:r>
      <w:proofErr w:type="gramEnd"/>
      <w:r w:rsidRPr="005D4C43">
        <w:rPr>
          <w:rFonts w:eastAsia="Times New Roman" w:cs="Times New Roman"/>
          <w:color w:val="000000" w:themeColor="text1"/>
          <w:szCs w:val="24"/>
          <w:lang w:eastAsia="pt-BR"/>
        </w:rPr>
        <w:t xml:space="preserve"> prejuízo do disposto no § 1º, a solicitação de auxílio ao órgão de assessoramento jurídico se dará por meio de consulta específica, que conterá, de forma clara e individualizada, a dúvida jurídica a ser dirimida.</w:t>
      </w:r>
    </w:p>
    <w:p w14:paraId="3F33985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Na prestação de auxílio, a unidade de controle interno observará a supervisão técnica e as orientações normativas do órgão central do Sistema de Controle Interno do Poder Executivo Federal e se manifestará acerca dos aspectos de governança, gerenciamento de riscos e controles internos administrativos da gestão de contratações.</w:t>
      </w:r>
    </w:p>
    <w:p w14:paraId="3967247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4º Previamente à tomada de decisão, o agente de contratação considerará eventuais manifestações apresentadas pelos órgãos de assessoramento jurídico e de controle interno, em ato motivado, que pode simplesmente acatar as orientações.</w:t>
      </w:r>
    </w:p>
    <w:p w14:paraId="44EF6058"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Atuação da equipe de apoio</w:t>
      </w:r>
    </w:p>
    <w:p w14:paraId="2E4FEBC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5" w:name="art16"/>
      <w:bookmarkEnd w:id="15"/>
      <w:r w:rsidRPr="005D4C43">
        <w:rPr>
          <w:rFonts w:eastAsia="Times New Roman" w:cs="Times New Roman"/>
          <w:color w:val="000000" w:themeColor="text1"/>
          <w:szCs w:val="24"/>
          <w:lang w:eastAsia="pt-BR"/>
        </w:rPr>
        <w:t>Art. 16.  Caberá à equipe de apoio auxiliar o agente de contratação ou a comissão de contratação no exercício de suas atribuições.</w:t>
      </w:r>
    </w:p>
    <w:p w14:paraId="4B14388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equipe de apoio contará com o auxílio dos órgãos de assessoramento jurídico e de controle interno do próprio órgão ou entidade, nos termos do disposto no art. 15.</w:t>
      </w:r>
    </w:p>
    <w:p w14:paraId="61C8B48F"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Funcionamento da comissão de contratação</w:t>
      </w:r>
    </w:p>
    <w:p w14:paraId="6BC3A9E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6" w:name="art17"/>
      <w:bookmarkEnd w:id="16"/>
      <w:r w:rsidRPr="005D4C43">
        <w:rPr>
          <w:rFonts w:eastAsia="Times New Roman" w:cs="Times New Roman"/>
          <w:color w:val="000000" w:themeColor="text1"/>
          <w:szCs w:val="24"/>
          <w:lang w:eastAsia="pt-BR"/>
        </w:rPr>
        <w:t>Art. 17.  Caberá à comissão de contratação:</w:t>
      </w:r>
    </w:p>
    <w:p w14:paraId="4C5A594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I - substituir o agente de contratação, observado o disposto no art. 14, quando a licitação envolver a contratação de bens ou serviços especiais, desde que atendidos os requisitos estabelecidos no art. 10;</w:t>
      </w:r>
    </w:p>
    <w:p w14:paraId="4120394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conduzir a licitação na modalidade diálogo competitivo, observado o disposto no art. 14, e a composição específica;</w:t>
      </w:r>
    </w:p>
    <w:p w14:paraId="0C42715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sanar erros ou falhas que não alterem a substância dos documentos de habilitação e a sua validade jurídica, mediante despacho fundamentado registrado e acessível a todos, e atribuir-lhes eficácia para fins de habilitação e de classificação; e</w:t>
      </w:r>
    </w:p>
    <w:p w14:paraId="6C03364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receber, examinar e julgar documentos relativos aos procedimentos auxiliares previstos no </w:t>
      </w:r>
      <w:hyperlink r:id="rId16" w:anchor="art78" w:history="1">
        <w:r w:rsidRPr="005D4C43">
          <w:rPr>
            <w:rFonts w:eastAsia="Times New Roman" w:cs="Times New Roman"/>
            <w:color w:val="000000" w:themeColor="text1"/>
            <w:szCs w:val="24"/>
            <w:u w:val="single"/>
            <w:lang w:eastAsia="pt-BR"/>
          </w:rPr>
          <w:t>art. 78 da Lei nº 14.133, de 2021</w:t>
        </w:r>
      </w:hyperlink>
      <w:r w:rsidRPr="005D4C43">
        <w:rPr>
          <w:rFonts w:eastAsia="Times New Roman" w:cs="Times New Roman"/>
          <w:color w:val="000000" w:themeColor="text1"/>
          <w:szCs w:val="24"/>
          <w:lang w:eastAsia="pt-BR"/>
        </w:rPr>
        <w:t>, observados os requisitos estabelecidos em regulamento.</w:t>
      </w:r>
    </w:p>
    <w:p w14:paraId="52461E8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Quando substituírem o agente de contratação, na forma prevista no inciso 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os membros da comissão de contratação responderão solidariamente pelos atos praticados pela comissão, exceto o membro que expressar posição individual divergente, a qual deverá ser fundamentada e registrada em ata lavrada na reunião em que houver sido tomada a decisão.</w:t>
      </w:r>
    </w:p>
    <w:p w14:paraId="670F02A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7" w:name="art18"/>
      <w:bookmarkEnd w:id="17"/>
      <w:r w:rsidRPr="005D4C43">
        <w:rPr>
          <w:rFonts w:eastAsia="Times New Roman" w:cs="Times New Roman"/>
          <w:color w:val="000000" w:themeColor="text1"/>
          <w:szCs w:val="24"/>
          <w:lang w:eastAsia="pt-BR"/>
        </w:rPr>
        <w:t>Art. 18.  A comissão de contratação contará com o auxílio dos órgãos de assessoramento jurídico e de controle interno do próprio órgão ou entidade, nos termos do disposto no art. 15.</w:t>
      </w:r>
    </w:p>
    <w:p w14:paraId="45E4BA8C"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Atividades de gestão e fiscalização de contratos</w:t>
      </w:r>
    </w:p>
    <w:p w14:paraId="72D5617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8" w:name="art19"/>
      <w:bookmarkEnd w:id="18"/>
      <w:r w:rsidRPr="005D4C43">
        <w:rPr>
          <w:rFonts w:eastAsia="Times New Roman" w:cs="Times New Roman"/>
          <w:color w:val="000000" w:themeColor="text1"/>
          <w:szCs w:val="24"/>
          <w:lang w:eastAsia="pt-BR"/>
        </w:rPr>
        <w:t>Art. 19.  Para fins do disposto neste Decreto, considera-se:</w:t>
      </w:r>
    </w:p>
    <w:p w14:paraId="7F087BC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gestão de contrato - a coordenação das atividades relacionadas à fiscalização técnica, administrativa e setorial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0380621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fiscalização técnica - o acompanhamento do contrato com o objetivo de avaliar a execução do objeto nos moldes contratados e, se for o caso, aferir se a quantidade, a qualidade, o tempo e o modo da prestação ou da execução do objeto estão compatíveis com os indicadores estabelecidos no edital, para fins de pagamento, conforme o resultado pretendido pela administração, com o eventual auxílio da fiscalização administrativa;</w:t>
      </w:r>
    </w:p>
    <w:p w14:paraId="6F3F26F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III - fiscalização administrativa - o acompanhamento dos aspectos administrativos contratuais quanto às obrigações previdenciárias, fiscais e trabalhistas e quanto ao </w:t>
      </w:r>
      <w:r w:rsidRPr="005D4C43">
        <w:rPr>
          <w:rFonts w:eastAsia="Times New Roman" w:cs="Times New Roman"/>
          <w:color w:val="000000" w:themeColor="text1"/>
          <w:szCs w:val="24"/>
          <w:lang w:eastAsia="pt-BR"/>
        </w:rPr>
        <w:lastRenderedPageBreak/>
        <w:t>controle do contrato administrativo no que se refere a revisões, a reajustes, a repactuações e a providências tempestivas nas hipóteses de inadimplemento;</w:t>
      </w:r>
    </w:p>
    <w:p w14:paraId="64C727E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fiscalização setorial - o acompanhamento da execução do contrato nos aspectos técnicos ou administrativos quando a prestação do objeto ocorrer concomitantemente em setores distintos ou em unidades desconcentradas de um órgão ou uma entidade; e</w:t>
      </w:r>
    </w:p>
    <w:p w14:paraId="47519B4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V – comissão de recebimento – colegiado regulamentado por Decreto específico, designado em contrato para proceder com o recebimento de bens, a depender da competência organizacional do Município e das características do objeto. </w:t>
      </w:r>
    </w:p>
    <w:p w14:paraId="20C004D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As atividades de gestão e de fiscalização dos contratos deverão ser realizadas de forma preventiva, rotineira e sistemática e exercidas por agentes públicos, por equipe de fiscalização ou por agente público único, assegurada a distinção das atividades.</w:t>
      </w:r>
    </w:p>
    <w:p w14:paraId="018739A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 distinção das atividades de que trata o § 1º não poderá comprometer o desempenho das ações relacionadas à gestão do contrato.</w:t>
      </w:r>
    </w:p>
    <w:p w14:paraId="3BBA707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Para fins da fiscalização setorial de que trata o inciso IV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o órgão ou a entidade poderá designar representantes para atuarem como fiscais setoriais nos locais de execução do contrato.</w:t>
      </w:r>
    </w:p>
    <w:p w14:paraId="7A7947B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9" w:name="art20"/>
      <w:bookmarkEnd w:id="19"/>
      <w:r w:rsidRPr="005D4C43">
        <w:rPr>
          <w:rFonts w:eastAsia="Times New Roman" w:cs="Times New Roman"/>
          <w:color w:val="000000" w:themeColor="text1"/>
          <w:szCs w:val="24"/>
          <w:lang w:eastAsia="pt-BR"/>
        </w:rPr>
        <w:t>Art. 20.  Deverão ser observados outros procedimentos estabelecidos em regulamentações internas para a execução das atividades de gestão e de fiscalização dos contratos.</w:t>
      </w:r>
    </w:p>
    <w:p w14:paraId="19C03B0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Gestor de contrato</w:t>
      </w:r>
    </w:p>
    <w:p w14:paraId="7EA53A6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0" w:name="art21"/>
      <w:bookmarkEnd w:id="20"/>
      <w:r w:rsidRPr="005D4C43">
        <w:rPr>
          <w:rFonts w:eastAsia="Times New Roman" w:cs="Times New Roman"/>
          <w:color w:val="000000" w:themeColor="text1"/>
          <w:szCs w:val="24"/>
          <w:lang w:eastAsia="pt-BR"/>
        </w:rPr>
        <w:t>Art. 21.  Caberá ao gestor do contrato e, nos seus afastamentos e seus impedimentos legais, ao seu substituto, em especial:</w:t>
      </w:r>
    </w:p>
    <w:p w14:paraId="23BE90D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coordenar as atividades relacionadas à fiscalização técnica, administrativa e setorial, de que trata o art. 19;</w:t>
      </w:r>
    </w:p>
    <w:p w14:paraId="60C7085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II - acompanhar os registros realizados pelos fiscais do contrato das ocorrências relacionadas à execução do contrato e as medidas adotadas, e informar à autoridade superior </w:t>
      </w:r>
      <w:proofErr w:type="gramStart"/>
      <w:r w:rsidRPr="005D4C43">
        <w:rPr>
          <w:rFonts w:eastAsia="Times New Roman" w:cs="Times New Roman"/>
          <w:color w:val="000000" w:themeColor="text1"/>
          <w:szCs w:val="24"/>
          <w:lang w:eastAsia="pt-BR"/>
        </w:rPr>
        <w:t>aquelas</w:t>
      </w:r>
      <w:proofErr w:type="gramEnd"/>
      <w:r w:rsidRPr="005D4C43">
        <w:rPr>
          <w:rFonts w:eastAsia="Times New Roman" w:cs="Times New Roman"/>
          <w:color w:val="000000" w:themeColor="text1"/>
          <w:szCs w:val="24"/>
          <w:lang w:eastAsia="pt-BR"/>
        </w:rPr>
        <w:t xml:space="preserve"> que ultrapassarem a sua competência;</w:t>
      </w:r>
    </w:p>
    <w:p w14:paraId="4E976D4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acompanhar a manutenção das condições de habilitação do contratado, para fins de empenho de despesa e de pagamento, e anotar os problemas que obstem o fluxo normal da liquidação e do pagamento da despesa no relatório de riscos eventuais;</w:t>
      </w:r>
    </w:p>
    <w:p w14:paraId="224768A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IV - coordenar a rotina de acompanhamento e de fiscalização do contrato, cujo histórico de gerenciamento deverá conter todos os registros formais da execução, a exemplo da </w:t>
      </w:r>
      <w:r w:rsidRPr="005D4C43">
        <w:rPr>
          <w:rFonts w:eastAsia="Times New Roman" w:cs="Times New Roman"/>
          <w:color w:val="000000" w:themeColor="text1"/>
          <w:szCs w:val="24"/>
          <w:lang w:eastAsia="pt-BR"/>
        </w:rPr>
        <w:lastRenderedPageBreak/>
        <w:t>ordem de serviço, do registro de ocorrências, das alterações e das prorrogações contratuais, e elaborar relatório com vistas à verificação da necessidade de adequações do contrato para fins de atendimento da finalidade da administração;</w:t>
      </w:r>
    </w:p>
    <w:p w14:paraId="288682D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 - coordenar os atos preparatórios à instrução processual e ao envio da documentação pertinente ao setor de contratos para a formalização dos procedimentos de que trata o inciso 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19;</w:t>
      </w:r>
    </w:p>
    <w:p w14:paraId="4B5575F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 - elaborar o relatório final de que trata a </w:t>
      </w:r>
      <w:hyperlink r:id="rId17" w:anchor="art174%C2%A73vid" w:history="1">
        <w:r w:rsidRPr="005D4C43">
          <w:rPr>
            <w:rFonts w:eastAsia="Times New Roman" w:cs="Times New Roman"/>
            <w:color w:val="000000" w:themeColor="text1"/>
            <w:szCs w:val="24"/>
            <w:u w:val="single"/>
            <w:lang w:eastAsia="pt-BR"/>
          </w:rPr>
          <w:t>alínea “d” do inciso VI do § 3º do art. 174 da Lei nº 14.133, de 2021</w:t>
        </w:r>
      </w:hyperlink>
      <w:r w:rsidRPr="005D4C43">
        <w:rPr>
          <w:rFonts w:eastAsia="Times New Roman" w:cs="Times New Roman"/>
          <w:color w:val="000000" w:themeColor="text1"/>
          <w:szCs w:val="24"/>
          <w:lang w:eastAsia="pt-BR"/>
        </w:rPr>
        <w:t>, com as informações obtidas durante a execução do contrato;</w:t>
      </w:r>
    </w:p>
    <w:p w14:paraId="289AC5F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coordenar a atualização contínua do relatório de riscos durante a gestão do contrato, com apoio dos fiscais técnico, administrativo e setorial;</w:t>
      </w:r>
    </w:p>
    <w:p w14:paraId="54A8802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VIII - 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a eventuais penalidades aplicadas, a constarem do cadastro de atesto de cumprimento de obrigações conforme disposto em regulamento;</w:t>
      </w:r>
    </w:p>
    <w:p w14:paraId="5F49043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IX - realizar o recebimento definitivo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atendimento das exigências contratuais; e</w:t>
      </w:r>
    </w:p>
    <w:p w14:paraId="0F33F76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X - tomar providências para a formalização de processo administrativo de responsabilização para fins de aplicação de sanções, a ser conduzido pela comissão de que trata o </w:t>
      </w:r>
      <w:hyperlink r:id="rId18" w:anchor="art158" w:history="1">
        <w:r w:rsidRPr="005D4C43">
          <w:rPr>
            <w:rFonts w:eastAsia="Times New Roman" w:cs="Times New Roman"/>
            <w:color w:val="000000" w:themeColor="text1"/>
            <w:szCs w:val="24"/>
            <w:u w:val="single"/>
            <w:lang w:eastAsia="pt-BR"/>
          </w:rPr>
          <w:t>art. 158 da Lei nº 14.133, de 2021,</w:t>
        </w:r>
      </w:hyperlink>
      <w:r w:rsidRPr="005D4C43">
        <w:rPr>
          <w:rFonts w:eastAsia="Times New Roman" w:cs="Times New Roman"/>
          <w:color w:val="000000" w:themeColor="text1"/>
          <w:szCs w:val="24"/>
          <w:lang w:eastAsia="pt-BR"/>
        </w:rPr>
        <w:t> ou pelo agente ou pelo setor competente para tal, conforme o caso.</w:t>
      </w:r>
    </w:p>
    <w:p w14:paraId="57A78F3F"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técnico</w:t>
      </w:r>
    </w:p>
    <w:p w14:paraId="522F59C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1" w:name="art22"/>
      <w:bookmarkEnd w:id="21"/>
      <w:r w:rsidRPr="005D4C43">
        <w:rPr>
          <w:rFonts w:eastAsia="Times New Roman" w:cs="Times New Roman"/>
          <w:color w:val="000000" w:themeColor="text1"/>
          <w:szCs w:val="24"/>
          <w:lang w:eastAsia="pt-BR"/>
        </w:rPr>
        <w:t>Art. 22.  Caberá ao fiscal técnico do contrato e, nos seus afastamentos e seus impedimentos legais, ao seu substituto, em especial:</w:t>
      </w:r>
    </w:p>
    <w:p w14:paraId="7D92E9D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prestar apoio técnico e operacional ao gestor do contrato com informações pertinentes às suas competências;</w:t>
      </w:r>
    </w:p>
    <w:p w14:paraId="0823090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anotar no histórico de gerenciamento do contrato todas as ocorrências relacionadas à execução do contrato, com a descrição do que for necessário para a regularização das faltas ou dos defeitos observados;</w:t>
      </w:r>
    </w:p>
    <w:p w14:paraId="431DEC2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emitir notificações para a correção de rotinas ou de qualquer inexatidão ou irregularidade constatada, com a definição de prazo para a correção;</w:t>
      </w:r>
    </w:p>
    <w:p w14:paraId="6DF90D6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IV - informar ao gestor do contato, em tempo hábil, a situação que demandar decisão ou adoção de medidas que ultrapassem a sua competência, para que adote as medidas necessárias e saneadoras, se for o caso;</w:t>
      </w:r>
    </w:p>
    <w:p w14:paraId="0684DB1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 - comunicar imediatamente ao gestor do contrato quaisquer ocorrências que possam inviabilizar a execução do contrato nas datas estabelecidas;</w:t>
      </w:r>
    </w:p>
    <w:p w14:paraId="31D6397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 -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0266FC2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comunicar ao gestor do contrato, em tempo hábil, o término do contrato sob sua responsabilidade, com vistas à renovação tempestiva ou à prorrogação contratual;</w:t>
      </w:r>
    </w:p>
    <w:p w14:paraId="43E3EB9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VIII - participar da atualização do relatório de riscos durante a fase de gestão do contrato, em conjunto com o fiscal administrativo e com o setorial, conforme o disposto no inciso VII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w:t>
      </w:r>
    </w:p>
    <w:p w14:paraId="19D1B2A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IX - auxiliar o gestor do contrato com as informações necessárias, na elaboração do documento comprobatório da avaliação realizada na fiscalização do cumprimento de obrigações assumidas pelo contratado, conforme o disposto no inciso VIII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 e</w:t>
      </w:r>
    </w:p>
    <w:p w14:paraId="1CBFCDB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X - realizar o recebimento provisório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cumprimento das exigências de caráter técnico.</w:t>
      </w:r>
    </w:p>
    <w:p w14:paraId="0543DAE6"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administrativo</w:t>
      </w:r>
    </w:p>
    <w:p w14:paraId="17314ED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2" w:name="art23"/>
      <w:bookmarkEnd w:id="22"/>
      <w:r w:rsidRPr="005D4C43">
        <w:rPr>
          <w:rFonts w:eastAsia="Times New Roman" w:cs="Times New Roman"/>
          <w:color w:val="000000" w:themeColor="text1"/>
          <w:szCs w:val="24"/>
          <w:lang w:eastAsia="pt-BR"/>
        </w:rPr>
        <w:t>Art. 23.  Caberá ao fiscal administrativo do contrato e, nos seus afastamentos e seus impedimentos legais, ao seu substituto, em especial:</w:t>
      </w:r>
    </w:p>
    <w:p w14:paraId="59AB860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44152D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verificar a manutenção das condições de habilitação da contratada, com a solicitação dos documentos comprobatórios pertinentes, caso necessário;</w:t>
      </w:r>
    </w:p>
    <w:p w14:paraId="791316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examinar a regularidade no recolhimento das contribuições fiscais, trabalhistas e previdenciárias e, na hipótese de descumprimento, reportar;</w:t>
      </w:r>
    </w:p>
    <w:p w14:paraId="6C50797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IV - atuar tempestivamente na solução de eventuais problemas relacionados ao descumprimento das obrigações contratuais e reportar ao gestor do contrato para que tome as providências cabíveis, quando ultrapassar a sua competência;</w:t>
      </w:r>
    </w:p>
    <w:p w14:paraId="6651903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 - participar da atualização do relatório de riscos durante a fase de gestão do contrato, em conjunto com o fiscal técnico e com o setorial, conforme o disposto no inciso VII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w:t>
      </w:r>
    </w:p>
    <w:p w14:paraId="621780A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 - auxiliar o gestor do contrato com as informações necessárias, na elaboração do documento comprobatório da avaliação realizada na fiscalização do cumprimento de obrigações assumidas pelo contratado, conforme o disposto no inciso VIII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 e</w:t>
      </w:r>
    </w:p>
    <w:p w14:paraId="3AAF504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realizar o recebimento provisório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cumprimento das exigências de caráter administrativo.</w:t>
      </w:r>
    </w:p>
    <w:p w14:paraId="72A668F6"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setorial</w:t>
      </w:r>
    </w:p>
    <w:p w14:paraId="75158AAB" w14:textId="77777777" w:rsidR="002D0673" w:rsidRDefault="002D0673" w:rsidP="002D0673">
      <w:pPr>
        <w:spacing w:before="300" w:after="300" w:line="276" w:lineRule="auto"/>
        <w:rPr>
          <w:rFonts w:eastAsia="Times New Roman" w:cs="Times New Roman"/>
          <w:color w:val="000000" w:themeColor="text1"/>
          <w:szCs w:val="24"/>
          <w:lang w:eastAsia="pt-BR"/>
        </w:rPr>
      </w:pPr>
      <w:bookmarkStart w:id="23" w:name="art24"/>
      <w:bookmarkEnd w:id="23"/>
      <w:r w:rsidRPr="005D4C43">
        <w:rPr>
          <w:rFonts w:eastAsia="Times New Roman" w:cs="Times New Roman"/>
          <w:color w:val="000000" w:themeColor="text1"/>
          <w:szCs w:val="24"/>
          <w:lang w:eastAsia="pt-BR"/>
        </w:rPr>
        <w:t>Art. 24.  Caberá ao fiscal setorial do contrato e, nos seus afastamentos e seus impedimentos legais, ao seu substituto exercer as atribuições de que tratam o art. 22 e o art. 23.</w:t>
      </w:r>
    </w:p>
    <w:p w14:paraId="5675B223" w14:textId="77777777" w:rsidR="00C20F2B" w:rsidRPr="00C20F2B" w:rsidRDefault="00C20F2B" w:rsidP="00C20F2B">
      <w:pPr>
        <w:spacing w:before="300" w:after="300" w:line="276" w:lineRule="auto"/>
        <w:jc w:val="center"/>
        <w:rPr>
          <w:rFonts w:eastAsia="Times New Roman" w:cs="Times New Roman"/>
          <w:b/>
          <w:color w:val="000000" w:themeColor="text1"/>
          <w:szCs w:val="24"/>
          <w:lang w:eastAsia="pt-BR"/>
        </w:rPr>
      </w:pPr>
      <w:r w:rsidRPr="00C20F2B">
        <w:rPr>
          <w:rFonts w:eastAsia="Times New Roman" w:cs="Times New Roman"/>
          <w:b/>
          <w:color w:val="000000" w:themeColor="text1"/>
          <w:szCs w:val="24"/>
          <w:lang w:eastAsia="pt-BR"/>
        </w:rPr>
        <w:t>Comissão de recebimento</w:t>
      </w:r>
    </w:p>
    <w:p w14:paraId="7C3FD7D5" w14:textId="77777777" w:rsidR="00C20F2B" w:rsidRPr="005D4C43" w:rsidRDefault="00C20F2B" w:rsidP="00C20F2B">
      <w:pPr>
        <w:spacing w:before="300" w:after="300" w:line="276" w:lineRule="auto"/>
        <w:rPr>
          <w:rFonts w:eastAsia="Times New Roman" w:cs="Times New Roman"/>
          <w:color w:val="000000" w:themeColor="text1"/>
          <w:szCs w:val="24"/>
          <w:lang w:eastAsia="pt-BR"/>
        </w:rPr>
      </w:pPr>
      <w:r>
        <w:rPr>
          <w:rFonts w:eastAsia="Times New Roman" w:cs="Times New Roman"/>
          <w:color w:val="000000" w:themeColor="text1"/>
          <w:szCs w:val="24"/>
          <w:lang w:eastAsia="pt-BR"/>
        </w:rPr>
        <w:t>Art. 25. Opção administrativa de estrutura de recebimento de bens permanentes ou de consumo, que poderá ser estabelecida e regulamentada por Decreto específico, reúne as atribuições dos fiscais, gestores e conta com a participação do Secretário Municipal da pasta solicitante dos bens.</w:t>
      </w:r>
    </w:p>
    <w:p w14:paraId="3847EE88"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Recebimento provisório e definitivo</w:t>
      </w:r>
    </w:p>
    <w:p w14:paraId="3A969D77"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4" w:name="art25"/>
      <w:bookmarkEnd w:id="24"/>
      <w:r>
        <w:rPr>
          <w:rFonts w:eastAsia="Times New Roman" w:cs="Times New Roman"/>
          <w:color w:val="000000" w:themeColor="text1"/>
          <w:szCs w:val="24"/>
          <w:lang w:eastAsia="pt-BR"/>
        </w:rPr>
        <w:t>Art. 26</w:t>
      </w:r>
      <w:r w:rsidR="002D0673" w:rsidRPr="005D4C43">
        <w:rPr>
          <w:rFonts w:eastAsia="Times New Roman" w:cs="Times New Roman"/>
          <w:color w:val="000000" w:themeColor="text1"/>
          <w:szCs w:val="24"/>
          <w:lang w:eastAsia="pt-BR"/>
        </w:rPr>
        <w:t>.  O recebimento provisório ficará a cargo dos fiscais técnico, administrativo, setorial ou comissão e o recebimento definitivo, do gestor do contrato ou da comissão designada pela autoridade competente.</w:t>
      </w:r>
    </w:p>
    <w:p w14:paraId="3F23B1B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Os prazos e os métodos para a realização dos recebimentos provisório e definitivo serão definidos em regulamento ou no contrato, nos termos no disposto no </w:t>
      </w:r>
      <w:hyperlink r:id="rId19" w:anchor="art140%C2%A73" w:history="1">
        <w:r w:rsidRPr="005D4C43">
          <w:rPr>
            <w:rFonts w:eastAsia="Times New Roman" w:cs="Times New Roman"/>
            <w:color w:val="000000" w:themeColor="text1"/>
            <w:szCs w:val="24"/>
            <w:u w:val="single"/>
            <w:lang w:eastAsia="pt-BR"/>
          </w:rPr>
          <w:t>§ 3º do art. 140 da Lei nº 14.133, de 2021.</w:t>
        </w:r>
      </w:hyperlink>
    </w:p>
    <w:p w14:paraId="57650734"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Terceiros contratados</w:t>
      </w:r>
    </w:p>
    <w:p w14:paraId="59D2344D"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5" w:name="art26"/>
      <w:bookmarkEnd w:id="25"/>
      <w:r>
        <w:rPr>
          <w:rFonts w:eastAsia="Times New Roman" w:cs="Times New Roman"/>
          <w:color w:val="000000" w:themeColor="text1"/>
          <w:szCs w:val="24"/>
          <w:lang w:eastAsia="pt-BR"/>
        </w:rPr>
        <w:t>Art. 27</w:t>
      </w:r>
      <w:r w:rsidR="002D0673" w:rsidRPr="005D4C43">
        <w:rPr>
          <w:rFonts w:eastAsia="Times New Roman" w:cs="Times New Roman"/>
          <w:color w:val="000000" w:themeColor="text1"/>
          <w:szCs w:val="24"/>
          <w:lang w:eastAsia="pt-BR"/>
        </w:rPr>
        <w:t>.  Na hipótese da contratação de terceiros para assistir e para subsidiar os fiscais de contrato nos termos do disposto neste Decreto, será observado o seguinte:</w:t>
      </w:r>
    </w:p>
    <w:p w14:paraId="702D42B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I - a empresa ou o profissional contratado assumirá responsabilidade civil objetiva pela veracidade e pela precisão das informações prestadas, firmará termo de compromisso de confidencialidade e guarda de dados, além de não poder exercer atribuição própria e exclusiva de fiscal de contrato; e</w:t>
      </w:r>
    </w:p>
    <w:p w14:paraId="1365510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 contratação de terceiros não eximirá o fiscal do contrato da responsabilidade, nos limites das informações recebidas do terceiro contratado.</w:t>
      </w:r>
    </w:p>
    <w:p w14:paraId="30E25EC6"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Apoio dos órgãos de assessoramento jurídico e de controle interno</w:t>
      </w:r>
    </w:p>
    <w:p w14:paraId="775A949D"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6" w:name="art27"/>
      <w:bookmarkEnd w:id="26"/>
      <w:r>
        <w:rPr>
          <w:rFonts w:eastAsia="Times New Roman" w:cs="Times New Roman"/>
          <w:color w:val="000000" w:themeColor="text1"/>
          <w:szCs w:val="24"/>
          <w:lang w:eastAsia="pt-BR"/>
        </w:rPr>
        <w:t>Art. 28</w:t>
      </w:r>
      <w:r w:rsidR="002D0673" w:rsidRPr="005D4C43">
        <w:rPr>
          <w:rFonts w:eastAsia="Times New Roman" w:cs="Times New Roman"/>
          <w:color w:val="000000" w:themeColor="text1"/>
          <w:szCs w:val="24"/>
          <w:lang w:eastAsia="pt-BR"/>
        </w:rPr>
        <w:t>.  O gestor do contrato e os fiscais técnico, administrativo e setorial serão auxiliados pelos órgãos de assessoramento jurídico e de controle interno vinculados ao órgão ou à entidade promotora da contratação, os quais deverão dirimir dúvidas e subsidiá-los com informações para prevenir riscos na execução do contrato, conforme o disposto no art. 15.</w:t>
      </w:r>
    </w:p>
    <w:p w14:paraId="69043E33"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Decisões sobre a execução dos contratos</w:t>
      </w:r>
    </w:p>
    <w:p w14:paraId="62D30B68"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7" w:name="art28"/>
      <w:bookmarkEnd w:id="27"/>
      <w:r>
        <w:rPr>
          <w:rFonts w:eastAsia="Times New Roman" w:cs="Times New Roman"/>
          <w:color w:val="000000" w:themeColor="text1"/>
          <w:szCs w:val="24"/>
          <w:lang w:eastAsia="pt-BR"/>
        </w:rPr>
        <w:t>Art. 29</w:t>
      </w:r>
      <w:r w:rsidR="002D0673" w:rsidRPr="005D4C43">
        <w:rPr>
          <w:rFonts w:eastAsia="Times New Roman" w:cs="Times New Roman"/>
          <w:color w:val="000000" w:themeColor="text1"/>
          <w:szCs w:val="24"/>
          <w:lang w:eastAsia="pt-BR"/>
        </w:rPr>
        <w:t>.  As decisões sobre as solicitações e as reclamações relacionadas à execução dos contratos e os indeferimentos aos requerimentos manifestamente impertinentes, meramente protelatórios ou de nenhum interesse para a boa execução do contrato serão efetuados no prazo de um mês, contado da data do protocolo do requerimento, exceto se houver disposição legal ou cláusula contratual que estabeleça prazo específico.</w:t>
      </w:r>
    </w:p>
    <w:p w14:paraId="55698FA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prazo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poderá ser prorrogado uma vez, por igual período, desde que motivado.</w:t>
      </w:r>
    </w:p>
    <w:p w14:paraId="4DB9426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As decisões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serão tomadas pelo fiscal do contrato, pelo gestor do contrato ou pela autoridade superior, nos limites de suas competências. </w:t>
      </w:r>
    </w:p>
    <w:p w14:paraId="5735347F" w14:textId="77777777" w:rsidR="002D0673" w:rsidRPr="00756302"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756302">
        <w:rPr>
          <w:rFonts w:eastAsia="Times New Roman" w:cs="Times New Roman"/>
          <w:b/>
          <w:color w:val="000000" w:themeColor="text1"/>
          <w:szCs w:val="24"/>
          <w:lang w:eastAsia="pt-BR"/>
        </w:rPr>
        <w:t>DISPOSIÇÕES FINAIS</w:t>
      </w:r>
      <w:r w:rsidRPr="00756302">
        <w:rPr>
          <w:rFonts w:eastAsia="Times New Roman" w:cs="Times New Roman"/>
          <w:b/>
          <w:bCs/>
          <w:color w:val="000000" w:themeColor="text1"/>
          <w:szCs w:val="24"/>
          <w:lang w:eastAsia="pt-BR"/>
        </w:rPr>
        <w:t> </w:t>
      </w:r>
    </w:p>
    <w:p w14:paraId="2F2BC620"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Orientações gerais</w:t>
      </w:r>
    </w:p>
    <w:p w14:paraId="3D5C993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8" w:name="art29"/>
      <w:bookmarkEnd w:id="28"/>
      <w:r w:rsidRPr="005D4C43">
        <w:rPr>
          <w:rFonts w:eastAsia="Times New Roman" w:cs="Times New Roman"/>
          <w:color w:val="000000" w:themeColor="text1"/>
          <w:szCs w:val="24"/>
          <w:lang w:eastAsia="pt-BR"/>
        </w:rPr>
        <w:t xml:space="preserve">Art. </w:t>
      </w:r>
      <w:r w:rsidR="00C20F2B">
        <w:rPr>
          <w:rFonts w:eastAsia="Times New Roman" w:cs="Times New Roman"/>
          <w:color w:val="000000" w:themeColor="text1"/>
          <w:szCs w:val="24"/>
          <w:lang w:eastAsia="pt-BR"/>
        </w:rPr>
        <w:t>30</w:t>
      </w:r>
      <w:r w:rsidRPr="005D4C43">
        <w:rPr>
          <w:rFonts w:eastAsia="Times New Roman" w:cs="Times New Roman"/>
          <w:color w:val="000000" w:themeColor="text1"/>
          <w:szCs w:val="24"/>
          <w:lang w:eastAsia="pt-BR"/>
        </w:rPr>
        <w:t>.  Os órgãos e as entidades, no âmbito de suas competências, poderão editar normas internas relativas a procedimentos operacionais a serem observados, na área de licitações e contratos, pelo agente de contratação, pela equipe de apoio, pela comissão de contratação, pelos gestores e pelos fiscais de contratos, observado o disposto neste Decreto.</w:t>
      </w:r>
    </w:p>
    <w:p w14:paraId="246F63F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9" w:name="art30"/>
      <w:bookmarkEnd w:id="29"/>
      <w:r w:rsidRPr="005D4C43">
        <w:rPr>
          <w:rFonts w:eastAsia="Times New Roman" w:cs="Times New Roman"/>
          <w:color w:val="000000" w:themeColor="text1"/>
          <w:szCs w:val="24"/>
          <w:lang w:eastAsia="pt-BR"/>
        </w:rPr>
        <w:t>Art. 3</w:t>
      </w:r>
      <w:r w:rsidR="00C20F2B">
        <w:rPr>
          <w:rFonts w:eastAsia="Times New Roman" w:cs="Times New Roman"/>
          <w:color w:val="000000" w:themeColor="text1"/>
          <w:szCs w:val="24"/>
          <w:lang w:eastAsia="pt-BR"/>
        </w:rPr>
        <w:t>1</w:t>
      </w:r>
      <w:r w:rsidRPr="005D4C43">
        <w:rPr>
          <w:rFonts w:eastAsia="Times New Roman" w:cs="Times New Roman"/>
          <w:color w:val="000000" w:themeColor="text1"/>
          <w:szCs w:val="24"/>
          <w:lang w:eastAsia="pt-BR"/>
        </w:rPr>
        <w:t>.  Poderão ser editadas normas complementares necessárias à execução do disposto neste Decreto, e, mediante justificativas formais, serem adotados procedimentos excepcionais a depender do objeto específico.</w:t>
      </w:r>
    </w:p>
    <w:p w14:paraId="605A09E3"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lastRenderedPageBreak/>
        <w:t>Vigência</w:t>
      </w:r>
    </w:p>
    <w:p w14:paraId="793A3489" w14:textId="77777777" w:rsidR="002D0673" w:rsidRPr="005D4C43" w:rsidRDefault="002D0673" w:rsidP="00756302">
      <w:pPr>
        <w:spacing w:before="300" w:after="300" w:line="276" w:lineRule="auto"/>
        <w:rPr>
          <w:rFonts w:cs="Times New Roman"/>
          <w:color w:val="000000" w:themeColor="text1"/>
          <w:szCs w:val="24"/>
        </w:rPr>
      </w:pPr>
      <w:bookmarkStart w:id="30" w:name="art31"/>
      <w:bookmarkEnd w:id="30"/>
      <w:r w:rsidRPr="005D4C43">
        <w:rPr>
          <w:rFonts w:eastAsia="Times New Roman" w:cs="Times New Roman"/>
          <w:color w:val="000000" w:themeColor="text1"/>
          <w:szCs w:val="24"/>
          <w:lang w:eastAsia="pt-BR"/>
        </w:rPr>
        <w:t>Art. 3</w:t>
      </w:r>
      <w:r w:rsidR="00C20F2B">
        <w:rPr>
          <w:rFonts w:eastAsia="Times New Roman" w:cs="Times New Roman"/>
          <w:color w:val="000000" w:themeColor="text1"/>
          <w:szCs w:val="24"/>
          <w:lang w:eastAsia="pt-BR"/>
        </w:rPr>
        <w:t>2</w:t>
      </w:r>
      <w:r w:rsidRPr="005D4C43">
        <w:rPr>
          <w:rFonts w:eastAsia="Times New Roman" w:cs="Times New Roman"/>
          <w:color w:val="000000" w:themeColor="text1"/>
          <w:szCs w:val="24"/>
          <w:lang w:eastAsia="pt-BR"/>
        </w:rPr>
        <w:t>.  Este Decreto entra em vigor na data de sua publicação.</w:t>
      </w:r>
    </w:p>
    <w:p w14:paraId="48FE5B43" w14:textId="77777777" w:rsidR="000B57D3" w:rsidRDefault="000B57D3" w:rsidP="00D11050">
      <w:pPr>
        <w:shd w:val="clear" w:color="auto" w:fill="FFFFFF"/>
        <w:spacing w:after="150" w:line="300" w:lineRule="atLeast"/>
        <w:jc w:val="center"/>
        <w:outlineLvl w:val="1"/>
        <w:rPr>
          <w:rFonts w:eastAsia="Times New Roman" w:cs="Times New Roman"/>
          <w:b/>
          <w:bCs/>
          <w:caps/>
          <w:color w:val="000000" w:themeColor="text1"/>
          <w:szCs w:val="24"/>
          <w:lang w:eastAsia="pt-BR"/>
        </w:rPr>
      </w:pPr>
    </w:p>
    <w:sectPr w:rsidR="000B57D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6336C3"/>
    <w:multiLevelType w:val="hybridMultilevel"/>
    <w:tmpl w:val="BD62D470"/>
    <w:lvl w:ilvl="0" w:tplc="C4E4E4BC">
      <w:start w:val="1"/>
      <w:numFmt w:val="lowerLetter"/>
      <w:lvlText w:val="%1)"/>
      <w:lvlJc w:val="left"/>
      <w:pPr>
        <w:ind w:left="810" w:hanging="45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35780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50"/>
    <w:rsid w:val="000B57D3"/>
    <w:rsid w:val="00214957"/>
    <w:rsid w:val="002D0673"/>
    <w:rsid w:val="002D2F07"/>
    <w:rsid w:val="00396BA8"/>
    <w:rsid w:val="00453EC2"/>
    <w:rsid w:val="005A7AC0"/>
    <w:rsid w:val="005B2527"/>
    <w:rsid w:val="00600354"/>
    <w:rsid w:val="006504C0"/>
    <w:rsid w:val="00756302"/>
    <w:rsid w:val="007B5F3F"/>
    <w:rsid w:val="00843A3E"/>
    <w:rsid w:val="00942D29"/>
    <w:rsid w:val="009A1EB4"/>
    <w:rsid w:val="00AC2842"/>
    <w:rsid w:val="00AD5E1B"/>
    <w:rsid w:val="00B1263F"/>
    <w:rsid w:val="00C20F2B"/>
    <w:rsid w:val="00CF31D0"/>
    <w:rsid w:val="00D11050"/>
    <w:rsid w:val="00D67A0B"/>
    <w:rsid w:val="00DA4E8D"/>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26846"/>
  <w15:docId w15:val="{52C110B3-154F-49A3-B030-8EF9DAAF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iPriority w:val="99"/>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 w:type="paragraph" w:styleId="PargrafodaLista">
    <w:name w:val="List Paragraph"/>
    <w:basedOn w:val="Normal"/>
    <w:uiPriority w:val="34"/>
    <w:qFormat/>
    <w:rsid w:val="002D0673"/>
    <w:pPr>
      <w:ind w:left="720"/>
      <w:contextualSpacing/>
    </w:pPr>
  </w:style>
  <w:style w:type="paragraph" w:customStyle="1" w:styleId="identifica">
    <w:name w:val="identifica"/>
    <w:basedOn w:val="Normal"/>
    <w:rsid w:val="00453EC2"/>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legislacao.planalto.gov.br/legisla/legislacao.nsf/Viw_Identificacao/DEC%2011.246-2022?OpenDocument"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_ato2019-2022/2021/Lei/L14133.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planalto.gov.br/ccivil_03/_ato2019-2022/2021/Lei/L14133.htm" TargetMode="External"/><Relationship Id="rId5" Type="http://schemas.openxmlformats.org/officeDocument/2006/relationships/image" Target="media/image1.png"/><Relationship Id="rId15" Type="http://schemas.openxmlformats.org/officeDocument/2006/relationships/hyperlink" Target="https://www.planalto.gov.br/ccivil_03/_ato2019-2022/2021/Lei/L14133.htm" TargetMode="Externa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in.gov.br/en/web/dou/-/instrucao-normativa-seges/me-n-73-de-30-de-setembro-de-2022-433279214" TargetMode="External"/><Relationship Id="rId14"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4581</Words>
  <Characters>24742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jose carlos pacheco</cp:lastModifiedBy>
  <cp:revision>2</cp:revision>
  <dcterms:created xsi:type="dcterms:W3CDTF">2023-10-20T18:53:00Z</dcterms:created>
  <dcterms:modified xsi:type="dcterms:W3CDTF">2023-10-20T18:53:00Z</dcterms:modified>
</cp:coreProperties>
</file>